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AF5EB" w14:textId="6B17EA45" w:rsidR="00857018" w:rsidRPr="00DE5669" w:rsidRDefault="227661DD" w:rsidP="409D2A7C">
      <w:pPr>
        <w:spacing w:after="160"/>
        <w:ind w:left="0"/>
        <w:jc w:val="left"/>
        <w:rPr>
          <w:rFonts w:cs="Arial"/>
          <w:sz w:val="20"/>
          <w:szCs w:val="20"/>
        </w:rPr>
      </w:pPr>
      <w:r w:rsidRPr="188B0E26">
        <w:rPr>
          <w:rFonts w:cs="Arial"/>
          <w:sz w:val="20"/>
          <w:szCs w:val="20"/>
        </w:rPr>
        <w:t xml:space="preserve">Goiânia, </w:t>
      </w:r>
      <w:r w:rsidR="1BD7A0C7" w:rsidRPr="188B0E26">
        <w:rPr>
          <w:rFonts w:cs="Arial"/>
          <w:sz w:val="20"/>
          <w:szCs w:val="20"/>
        </w:rPr>
        <w:t>10</w:t>
      </w:r>
      <w:r w:rsidRPr="188B0E26">
        <w:rPr>
          <w:rFonts w:cs="Arial"/>
          <w:sz w:val="20"/>
          <w:szCs w:val="20"/>
        </w:rPr>
        <w:t xml:space="preserve"> de </w:t>
      </w:r>
      <w:r w:rsidR="4A87D5A0" w:rsidRPr="0E1F69A9">
        <w:rPr>
          <w:rFonts w:cs="Arial"/>
          <w:sz w:val="20"/>
          <w:szCs w:val="20"/>
        </w:rPr>
        <w:t>j</w:t>
      </w:r>
      <w:r w:rsidR="017E5ABF" w:rsidRPr="0E1F69A9">
        <w:rPr>
          <w:rFonts w:cs="Arial"/>
          <w:sz w:val="20"/>
          <w:szCs w:val="20"/>
        </w:rPr>
        <w:t>unho</w:t>
      </w:r>
      <w:r w:rsidR="6F97D237" w:rsidRPr="188B0E26">
        <w:rPr>
          <w:rFonts w:cs="Arial"/>
          <w:sz w:val="20"/>
          <w:szCs w:val="20"/>
        </w:rPr>
        <w:t xml:space="preserve"> </w:t>
      </w:r>
      <w:r w:rsidRPr="188B0E26">
        <w:rPr>
          <w:rFonts w:cs="Arial"/>
          <w:sz w:val="20"/>
          <w:szCs w:val="20"/>
        </w:rPr>
        <w:t>de 2026</w:t>
      </w:r>
    </w:p>
    <w:p w14:paraId="1D04D61A" w14:textId="46645B75" w:rsidR="00F80436" w:rsidRPr="00DE5669" w:rsidRDefault="68C12C3D" w:rsidP="00F613B6">
      <w:pPr>
        <w:pStyle w:val="NormalWeb"/>
        <w:rPr>
          <w:rFonts w:ascii="Arial" w:eastAsia="Arial" w:hAnsi="Arial" w:cs="Arial"/>
          <w:b/>
          <w:bCs/>
          <w:sz w:val="20"/>
          <w:szCs w:val="20"/>
        </w:rPr>
      </w:pPr>
      <w:r w:rsidRPr="00DE5669">
        <w:rPr>
          <w:rFonts w:ascii="Arial" w:eastAsia="Arial" w:hAnsi="Arial" w:cs="Arial"/>
          <w:b/>
          <w:bCs/>
          <w:sz w:val="20"/>
          <w:szCs w:val="20"/>
        </w:rPr>
        <w:t>Ofício n</w:t>
      </w:r>
      <w:r w:rsidR="1D9555B7" w:rsidRPr="00DE5669">
        <w:rPr>
          <w:rFonts w:ascii="Arial" w:eastAsia="Arial" w:hAnsi="Arial" w:cs="Arial"/>
          <w:b/>
          <w:bCs/>
          <w:sz w:val="20"/>
          <w:szCs w:val="20"/>
        </w:rPr>
        <w:t>º</w:t>
      </w:r>
      <w:r w:rsidR="6198E4D6" w:rsidRPr="00DE5669">
        <w:rPr>
          <w:rFonts w:ascii="Arial" w:eastAsia="Arial" w:hAnsi="Arial" w:cs="Arial"/>
          <w:b/>
          <w:bCs/>
          <w:sz w:val="20"/>
          <w:szCs w:val="20"/>
        </w:rPr>
        <w:t xml:space="preserve"> </w:t>
      </w:r>
      <w:r w:rsidR="001E68C5" w:rsidRPr="0D5521FD">
        <w:rPr>
          <w:rFonts w:ascii="Arial" w:eastAsia="Arial" w:hAnsi="Arial" w:cs="Arial"/>
          <w:b/>
          <w:bCs/>
          <w:sz w:val="20"/>
          <w:szCs w:val="20"/>
        </w:rPr>
        <w:t>0</w:t>
      </w:r>
      <w:r w:rsidR="509C2B8F" w:rsidRPr="0D5521FD">
        <w:rPr>
          <w:rFonts w:ascii="Arial" w:eastAsia="Arial" w:hAnsi="Arial" w:cs="Arial"/>
          <w:b/>
          <w:bCs/>
          <w:sz w:val="20"/>
          <w:szCs w:val="20"/>
        </w:rPr>
        <w:t>66</w:t>
      </w:r>
      <w:r w:rsidR="001E68C5" w:rsidRPr="0D5521FD">
        <w:rPr>
          <w:rFonts w:ascii="Arial" w:eastAsia="Arial" w:hAnsi="Arial" w:cs="Arial"/>
          <w:b/>
          <w:bCs/>
          <w:sz w:val="20"/>
          <w:szCs w:val="20"/>
        </w:rPr>
        <w:t>6</w:t>
      </w:r>
      <w:r w:rsidR="6198E4D6" w:rsidRPr="00DE5669">
        <w:rPr>
          <w:rFonts w:ascii="Arial" w:eastAsia="Arial" w:hAnsi="Arial" w:cs="Arial"/>
          <w:b/>
          <w:sz w:val="20"/>
          <w:szCs w:val="20"/>
        </w:rPr>
        <w:t>/2026</w:t>
      </w:r>
    </w:p>
    <w:p w14:paraId="0AAF3B17" w14:textId="650DCFEA" w:rsidR="03CFD40E" w:rsidRPr="00DE5669" w:rsidRDefault="03CFD40E" w:rsidP="03CFD40E">
      <w:pPr>
        <w:pStyle w:val="NormalWeb"/>
        <w:rPr>
          <w:rFonts w:ascii="Arial" w:eastAsia="Arial" w:hAnsi="Arial" w:cs="Arial"/>
          <w:b/>
          <w:bCs/>
          <w:sz w:val="20"/>
          <w:szCs w:val="20"/>
        </w:rPr>
      </w:pPr>
    </w:p>
    <w:p w14:paraId="152341A5" w14:textId="77777777" w:rsidR="00941818" w:rsidRPr="00DE5669" w:rsidRDefault="00941818" w:rsidP="00941818">
      <w:pPr>
        <w:rPr>
          <w:rFonts w:cs="Arial"/>
          <w:sz w:val="20"/>
          <w:szCs w:val="20"/>
        </w:rPr>
      </w:pPr>
      <w:r w:rsidRPr="00DE5669">
        <w:rPr>
          <w:rFonts w:cs="Arial"/>
          <w:b/>
          <w:bCs/>
          <w:sz w:val="20"/>
          <w:szCs w:val="20"/>
        </w:rPr>
        <w:t>À Secretaria Estadual de Saúde</w:t>
      </w:r>
    </w:p>
    <w:p w14:paraId="049A0148" w14:textId="77777777" w:rsidR="00941818" w:rsidRPr="00DE5669" w:rsidRDefault="00941818" w:rsidP="00941818">
      <w:pPr>
        <w:rPr>
          <w:rFonts w:cs="Arial"/>
          <w:sz w:val="20"/>
          <w:szCs w:val="20"/>
        </w:rPr>
      </w:pPr>
      <w:r w:rsidRPr="00DE5669">
        <w:rPr>
          <w:rFonts w:cs="Arial"/>
          <w:b/>
          <w:bCs/>
          <w:sz w:val="20"/>
          <w:szCs w:val="20"/>
        </w:rPr>
        <w:t>Gerência de Monitoramento e Avaliação da Execução dos Contratos de Gestão</w:t>
      </w:r>
    </w:p>
    <w:p w14:paraId="4D25CEF4" w14:textId="02079A58" w:rsidR="00941818" w:rsidRPr="00DE5669" w:rsidRDefault="00941818" w:rsidP="00941818">
      <w:pPr>
        <w:rPr>
          <w:rFonts w:cs="Arial"/>
          <w:sz w:val="20"/>
          <w:szCs w:val="20"/>
        </w:rPr>
      </w:pPr>
      <w:r w:rsidRPr="00DE5669">
        <w:rPr>
          <w:rFonts w:cs="Arial"/>
          <w:sz w:val="20"/>
          <w:szCs w:val="20"/>
        </w:rPr>
        <w:t xml:space="preserve"> </w:t>
      </w:r>
    </w:p>
    <w:p w14:paraId="3E813A30" w14:textId="77777777" w:rsidR="00941818" w:rsidRPr="00DE5669" w:rsidRDefault="00941818" w:rsidP="00941818">
      <w:pPr>
        <w:rPr>
          <w:rFonts w:cs="Arial"/>
          <w:sz w:val="20"/>
          <w:szCs w:val="20"/>
        </w:rPr>
      </w:pPr>
      <w:r w:rsidRPr="00DE5669">
        <w:rPr>
          <w:rFonts w:cs="Arial"/>
          <w:b/>
          <w:bCs/>
          <w:sz w:val="20"/>
          <w:szCs w:val="20"/>
        </w:rPr>
        <w:t xml:space="preserve">Assunto: Relatório de Metas Quantitativas, Qualitativas e Informações Financeiras, referente ao Termo de Colaboração nº 097/2024. </w:t>
      </w:r>
    </w:p>
    <w:p w14:paraId="7EA20B37" w14:textId="77777777" w:rsidR="00941818" w:rsidRPr="00DE5669" w:rsidRDefault="00941818" w:rsidP="00941818">
      <w:pPr>
        <w:rPr>
          <w:rFonts w:cs="Arial"/>
          <w:sz w:val="20"/>
          <w:szCs w:val="20"/>
        </w:rPr>
      </w:pPr>
      <w:r w:rsidRPr="00DE5669">
        <w:rPr>
          <w:rFonts w:cs="Arial"/>
          <w:sz w:val="20"/>
          <w:szCs w:val="20"/>
        </w:rPr>
        <w:t xml:space="preserve"> </w:t>
      </w:r>
    </w:p>
    <w:p w14:paraId="29953DA2" w14:textId="77777777" w:rsidR="00941818" w:rsidRPr="00DE5669" w:rsidRDefault="00941818" w:rsidP="00941818">
      <w:pPr>
        <w:rPr>
          <w:rFonts w:cs="Arial"/>
          <w:sz w:val="20"/>
          <w:szCs w:val="20"/>
        </w:rPr>
      </w:pPr>
      <w:r w:rsidRPr="00DE5669">
        <w:rPr>
          <w:rFonts w:cs="Arial"/>
          <w:sz w:val="20"/>
          <w:szCs w:val="20"/>
        </w:rPr>
        <w:t>Prezado Sr. Secretário,</w:t>
      </w:r>
    </w:p>
    <w:p w14:paraId="50E7A4FD" w14:textId="3400FF38" w:rsidR="00941818" w:rsidRPr="00DE5669" w:rsidRDefault="00941818" w:rsidP="00941818">
      <w:pPr>
        <w:rPr>
          <w:rFonts w:cs="Arial"/>
          <w:sz w:val="20"/>
          <w:szCs w:val="20"/>
        </w:rPr>
      </w:pPr>
      <w:r w:rsidRPr="00DE5669">
        <w:rPr>
          <w:rFonts w:cs="Arial"/>
          <w:sz w:val="20"/>
          <w:szCs w:val="20"/>
        </w:rPr>
        <w:t xml:space="preserve">  </w:t>
      </w:r>
    </w:p>
    <w:p w14:paraId="61B170A0" w14:textId="20CF6C4F" w:rsidR="00941818" w:rsidRPr="00DE5669" w:rsidRDefault="57A24BE2" w:rsidP="00941818">
      <w:pPr>
        <w:spacing w:before="120" w:after="120" w:line="360" w:lineRule="auto"/>
        <w:ind w:firstLine="720"/>
        <w:rPr>
          <w:rFonts w:cs="Arial"/>
          <w:sz w:val="20"/>
          <w:szCs w:val="20"/>
        </w:rPr>
      </w:pPr>
      <w:r w:rsidRPr="00DE5669">
        <w:rPr>
          <w:rFonts w:cs="Arial"/>
          <w:b/>
          <w:bCs/>
          <w:sz w:val="20"/>
          <w:szCs w:val="20"/>
        </w:rPr>
        <w:t>A SOCIEDADE BENEFICENTE ISRAELITA BRASILEIRA HOSPITAL ALBERT EINSTEIN (SBIBHAE),</w:t>
      </w:r>
      <w:r w:rsidRPr="00DE5669">
        <w:rPr>
          <w:rFonts w:cs="Arial"/>
          <w:sz w:val="20"/>
          <w:szCs w:val="20"/>
        </w:rPr>
        <w:t xml:space="preserve"> associação de caráter beneficente, social e científico, sem fins lucrativos, inscrita no CNPJ sob nº 60.765.823/0090-05, neste ato representada pela Diretora Médica infra-assinada, vem, respeitosamente, perante Vossa Excelência, </w:t>
      </w:r>
      <w:r w:rsidRPr="00DE5669">
        <w:rPr>
          <w:rFonts w:cs="Arial"/>
          <w:b/>
          <w:bCs/>
          <w:sz w:val="20"/>
          <w:szCs w:val="20"/>
          <w:u w:val="single"/>
        </w:rPr>
        <w:t>encaminhar</w:t>
      </w:r>
      <w:r w:rsidRPr="00DE5669">
        <w:rPr>
          <w:rFonts w:cs="Arial"/>
          <w:b/>
          <w:bCs/>
          <w:sz w:val="20"/>
          <w:szCs w:val="20"/>
        </w:rPr>
        <w:t xml:space="preserve">, anexo a este ofício em epígrafe, </w:t>
      </w:r>
      <w:r w:rsidRPr="00DE5669">
        <w:rPr>
          <w:rFonts w:cs="Arial"/>
          <w:sz w:val="20"/>
          <w:szCs w:val="20"/>
        </w:rPr>
        <w:t xml:space="preserve">o relatório das metas quantitativas e qualitativas, bem como das informações financeiras e contábeis, referentes ao mês de </w:t>
      </w:r>
      <w:r w:rsidR="00595A0E">
        <w:rPr>
          <w:rFonts w:cs="Arial"/>
          <w:sz w:val="20"/>
          <w:szCs w:val="20"/>
        </w:rPr>
        <w:t>Maio</w:t>
      </w:r>
      <w:r w:rsidRPr="00DE5669">
        <w:rPr>
          <w:rFonts w:cs="Arial"/>
          <w:sz w:val="20"/>
          <w:szCs w:val="20"/>
        </w:rPr>
        <w:t>/202</w:t>
      </w:r>
      <w:r w:rsidR="7D9A7864" w:rsidRPr="00DE5669">
        <w:rPr>
          <w:rFonts w:cs="Arial"/>
          <w:sz w:val="20"/>
          <w:szCs w:val="20"/>
        </w:rPr>
        <w:t>6</w:t>
      </w:r>
      <w:r w:rsidRPr="00DE5669">
        <w:rPr>
          <w:rFonts w:cs="Arial"/>
          <w:sz w:val="20"/>
          <w:szCs w:val="20"/>
        </w:rPr>
        <w:t xml:space="preserve">, do Termo de Colaboração nº 097/2024. </w:t>
      </w:r>
    </w:p>
    <w:p w14:paraId="6F3A877C" w14:textId="77777777" w:rsidR="00941818" w:rsidRPr="00DE5669" w:rsidRDefault="00941818" w:rsidP="00941818">
      <w:pPr>
        <w:spacing w:before="120" w:after="120" w:line="360" w:lineRule="auto"/>
        <w:ind w:firstLine="720"/>
        <w:rPr>
          <w:rFonts w:cs="Arial"/>
          <w:sz w:val="20"/>
          <w:szCs w:val="20"/>
        </w:rPr>
      </w:pPr>
      <w:r w:rsidRPr="00DE5669">
        <w:rPr>
          <w:rFonts w:cs="Arial"/>
          <w:sz w:val="20"/>
          <w:szCs w:val="20"/>
        </w:rPr>
        <w:t>Colocamo-nos à disposição para quaisquer esclarecimentos adicionais e reiteramos nossos protestos de elevada estima e consideração.</w:t>
      </w:r>
    </w:p>
    <w:p w14:paraId="4052A38D" w14:textId="77777777" w:rsidR="00941818" w:rsidRPr="00DE5669" w:rsidRDefault="00941818" w:rsidP="00941818">
      <w:pPr>
        <w:pStyle w:val="BodyText"/>
        <w:rPr>
          <w:rFonts w:ascii="Arial" w:hAnsi="Arial" w:cs="Arial"/>
        </w:rPr>
      </w:pPr>
    </w:p>
    <w:p w14:paraId="3D591D62" w14:textId="77777777" w:rsidR="00941818" w:rsidRPr="00DE5669" w:rsidRDefault="00941818" w:rsidP="00941818">
      <w:pPr>
        <w:pStyle w:val="BodyText"/>
        <w:rPr>
          <w:rFonts w:ascii="Arial" w:hAnsi="Arial" w:cs="Arial"/>
        </w:rPr>
      </w:pPr>
    </w:p>
    <w:p w14:paraId="7F387BCD" w14:textId="77777777" w:rsidR="00F80436" w:rsidRPr="00DE5669" w:rsidRDefault="00F80436" w:rsidP="00F613B6">
      <w:pPr>
        <w:pStyle w:val="NormalWeb"/>
        <w:rPr>
          <w:rFonts w:ascii="Arial" w:hAnsi="Arial" w:cs="Arial"/>
        </w:rPr>
      </w:pPr>
    </w:p>
    <w:p w14:paraId="16F677D3" w14:textId="6C1C56A6" w:rsidR="00E20D8C" w:rsidRPr="00DE5669" w:rsidRDefault="4F022246" w:rsidP="21B44215">
      <w:pPr>
        <w:pStyle w:val="NormalWeb"/>
        <w:spacing w:after="166" w:line="216" w:lineRule="auto"/>
        <w:jc w:val="center"/>
      </w:pPr>
      <w:r>
        <w:rPr>
          <w:noProof/>
        </w:rPr>
        <w:drawing>
          <wp:anchor distT="0" distB="0" distL="114300" distR="114300" simplePos="0" relativeHeight="251658240" behindDoc="0" locked="0" layoutInCell="1" allowOverlap="1" wp14:anchorId="03FCDEA8" wp14:editId="4A27BF66">
            <wp:simplePos x="0" y="0"/>
            <wp:positionH relativeFrom="column">
              <wp:align>left</wp:align>
            </wp:positionH>
            <wp:positionV relativeFrom="paragraph">
              <wp:posOffset>0</wp:posOffset>
            </wp:positionV>
            <wp:extent cx="5794463" cy="339043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a:ext>
                      </a:extLst>
                    </a:blip>
                    <a:srcRect/>
                    <a:stretch>
                      <a:fillRect/>
                    </a:stretch>
                  </pic:blipFill>
                  <pic:spPr>
                    <a:xfrm>
                      <a:off x="0" y="0"/>
                      <a:ext cx="5794463" cy="3390435"/>
                    </a:xfrm>
                    <a:prstGeom prst="rect">
                      <a:avLst/>
                    </a:prstGeom>
                  </pic:spPr>
                </pic:pic>
              </a:graphicData>
            </a:graphic>
            <wp14:sizeRelH relativeFrom="page">
              <wp14:pctWidth>0</wp14:pctWidth>
            </wp14:sizeRelH>
            <wp14:sizeRelV relativeFrom="page">
              <wp14:pctHeight>0</wp14:pctHeight>
            </wp14:sizeRelV>
          </wp:anchor>
        </w:drawing>
      </w:r>
    </w:p>
    <w:p w14:paraId="0CE96CDF" w14:textId="258C4678" w:rsidR="00E20D8C" w:rsidRPr="00DE5669" w:rsidRDefault="00E20D8C" w:rsidP="21B44215">
      <w:pPr>
        <w:spacing w:after="166" w:line="216" w:lineRule="auto"/>
        <w:ind w:left="0" w:right="51"/>
        <w:jc w:val="center"/>
        <w:rPr>
          <w:rFonts w:cs="Arial"/>
          <w:b/>
          <w:color w:val="1F4E79" w:themeColor="accent5" w:themeShade="80"/>
          <w:sz w:val="56"/>
          <w:szCs w:val="56"/>
        </w:rPr>
      </w:pPr>
    </w:p>
    <w:p w14:paraId="63DDA2DA" w14:textId="6797501F" w:rsidR="00A4224E" w:rsidRPr="00DE5669" w:rsidRDefault="4F28AC58" w:rsidP="00E20D8C">
      <w:pPr>
        <w:spacing w:after="166" w:line="216" w:lineRule="auto"/>
        <w:ind w:left="66" w:right="51" w:hanging="66"/>
        <w:jc w:val="center"/>
        <w:rPr>
          <w:rFonts w:cs="Arial"/>
        </w:rPr>
      </w:pPr>
      <w:r w:rsidRPr="00DE5669">
        <w:rPr>
          <w:rFonts w:eastAsiaTheme="minorEastAsia" w:cs="Arial"/>
          <w:b/>
          <w:bCs/>
          <w:color w:val="1F4E79" w:themeColor="accent5" w:themeShade="80"/>
          <w:sz w:val="56"/>
          <w:szCs w:val="56"/>
        </w:rPr>
        <w:t>Relatório Mensal de Ações e Atividades</w:t>
      </w:r>
    </w:p>
    <w:p w14:paraId="48BD66AD" w14:textId="77777777" w:rsidR="00A4224E" w:rsidRPr="00DE5669" w:rsidRDefault="00EE0FC9">
      <w:pPr>
        <w:spacing w:after="53"/>
        <w:rPr>
          <w:rFonts w:cs="Arial"/>
        </w:rPr>
      </w:pPr>
      <w:r w:rsidRPr="00DE5669">
        <w:rPr>
          <w:rFonts w:cs="Arial"/>
        </w:rPr>
        <w:t xml:space="preserve"> </w:t>
      </w:r>
    </w:p>
    <w:p w14:paraId="2518E0C1" w14:textId="77777777" w:rsidR="00A4224E" w:rsidRPr="00DE5669" w:rsidRDefault="00EE0FC9">
      <w:pPr>
        <w:spacing w:after="498"/>
        <w:ind w:left="29"/>
        <w:jc w:val="center"/>
        <w:rPr>
          <w:rFonts w:cs="Arial"/>
        </w:rPr>
      </w:pPr>
      <w:r w:rsidRPr="00DE5669">
        <w:rPr>
          <w:rFonts w:cs="Arial"/>
          <w:sz w:val="32"/>
        </w:rPr>
        <w:t>Termo de Colaboração nº 097/2024</w:t>
      </w:r>
      <w:r w:rsidRPr="00DE5669">
        <w:rPr>
          <w:rFonts w:cs="Arial"/>
        </w:rPr>
        <w:t xml:space="preserve"> </w:t>
      </w:r>
    </w:p>
    <w:p w14:paraId="467300CA" w14:textId="77777777" w:rsidR="00A4224E" w:rsidRPr="00DE5669" w:rsidRDefault="00EE0FC9">
      <w:pPr>
        <w:spacing w:after="13"/>
        <w:rPr>
          <w:rFonts w:cs="Arial"/>
        </w:rPr>
      </w:pPr>
      <w:r w:rsidRPr="00DE5669">
        <w:rPr>
          <w:rFonts w:cs="Arial"/>
        </w:rPr>
        <w:t xml:space="preserve"> </w:t>
      </w:r>
    </w:p>
    <w:p w14:paraId="358545FE" w14:textId="4B51CB94" w:rsidR="00980C3B" w:rsidRPr="00DE5669" w:rsidRDefault="417E8947" w:rsidP="477C1C79">
      <w:pPr>
        <w:spacing w:after="0"/>
        <w:ind w:left="21"/>
        <w:jc w:val="center"/>
        <w:rPr>
          <w:rFonts w:cs="Arial"/>
        </w:rPr>
      </w:pPr>
      <w:r w:rsidRPr="600AEC5F">
        <w:rPr>
          <w:rFonts w:cs="Arial"/>
          <w:sz w:val="28"/>
          <w:szCs w:val="28"/>
        </w:rPr>
        <w:t xml:space="preserve">Período: </w:t>
      </w:r>
      <w:r w:rsidR="37D6F181" w:rsidRPr="5C2B959E">
        <w:rPr>
          <w:rFonts w:cs="Arial"/>
          <w:b/>
          <w:bCs/>
          <w:sz w:val="28"/>
          <w:szCs w:val="28"/>
        </w:rPr>
        <w:t>maio</w:t>
      </w:r>
      <w:r w:rsidR="4D9CE9FE" w:rsidRPr="600AEC5F">
        <w:rPr>
          <w:rFonts w:cs="Arial"/>
          <w:b/>
          <w:sz w:val="28"/>
          <w:szCs w:val="28"/>
        </w:rPr>
        <w:t>/2026</w:t>
      </w:r>
      <w:r w:rsidRPr="00DE5669">
        <w:rPr>
          <w:rFonts w:cs="Arial"/>
        </w:rPr>
        <w:t xml:space="preserve"> </w:t>
      </w:r>
    </w:p>
    <w:p w14:paraId="6C84DFDF" w14:textId="77777777" w:rsidR="00980C3B" w:rsidRPr="00DE5669" w:rsidRDefault="00980C3B">
      <w:pPr>
        <w:spacing w:after="0"/>
        <w:ind w:left="21"/>
        <w:jc w:val="center"/>
        <w:rPr>
          <w:rFonts w:cs="Arial"/>
        </w:rPr>
      </w:pPr>
    </w:p>
    <w:p w14:paraId="2434B04B" w14:textId="77777777" w:rsidR="00CC2706" w:rsidRPr="00DE5669" w:rsidRDefault="00CC2706">
      <w:pPr>
        <w:spacing w:after="0"/>
        <w:ind w:left="21"/>
        <w:jc w:val="center"/>
        <w:rPr>
          <w:rFonts w:cs="Arial"/>
        </w:rPr>
      </w:pPr>
    </w:p>
    <w:p w14:paraId="288BB40C" w14:textId="77777777" w:rsidR="00CC2706" w:rsidRPr="00DE5669" w:rsidRDefault="00CC2706">
      <w:pPr>
        <w:spacing w:after="0"/>
        <w:ind w:left="21"/>
        <w:jc w:val="center"/>
        <w:rPr>
          <w:rFonts w:cs="Arial"/>
        </w:rPr>
      </w:pPr>
    </w:p>
    <w:p w14:paraId="5E68FD2F" w14:textId="77777777" w:rsidR="00CC2706" w:rsidRPr="00DE5669" w:rsidRDefault="00CC2706">
      <w:pPr>
        <w:spacing w:after="0"/>
        <w:ind w:left="21"/>
        <w:jc w:val="center"/>
        <w:rPr>
          <w:rFonts w:cs="Arial"/>
        </w:rPr>
      </w:pPr>
    </w:p>
    <w:p w14:paraId="4F8FAC9B" w14:textId="77777777" w:rsidR="00CC2706" w:rsidRPr="00DE5669" w:rsidRDefault="00CC2706">
      <w:pPr>
        <w:spacing w:after="0"/>
        <w:ind w:left="21"/>
        <w:jc w:val="center"/>
        <w:rPr>
          <w:rFonts w:cs="Arial"/>
        </w:rPr>
      </w:pPr>
    </w:p>
    <w:p w14:paraId="51617D62" w14:textId="77777777" w:rsidR="009626D5" w:rsidRDefault="009626D5">
      <w:pPr>
        <w:spacing w:after="0"/>
        <w:ind w:left="21"/>
        <w:jc w:val="center"/>
        <w:rPr>
          <w:rFonts w:cs="Arial"/>
        </w:rPr>
      </w:pPr>
    </w:p>
    <w:p w14:paraId="6B95DAC1" w14:textId="77777777" w:rsidR="009626D5" w:rsidRDefault="009626D5">
      <w:pPr>
        <w:spacing w:after="0"/>
        <w:ind w:left="21"/>
        <w:jc w:val="center"/>
        <w:rPr>
          <w:rFonts w:cs="Arial"/>
        </w:rPr>
      </w:pPr>
    </w:p>
    <w:p w14:paraId="69D25250" w14:textId="6270B94C" w:rsidR="6F79CD8B" w:rsidRDefault="6F79CD8B" w:rsidP="6F79CD8B">
      <w:pPr>
        <w:spacing w:after="0"/>
        <w:ind w:left="21"/>
        <w:jc w:val="center"/>
        <w:rPr>
          <w:rFonts w:cs="Arial"/>
        </w:rPr>
      </w:pPr>
    </w:p>
    <w:p w14:paraId="1DA2B1C4" w14:textId="77777777" w:rsidR="006D62FA" w:rsidRPr="00DE5669" w:rsidRDefault="006D62FA">
      <w:pPr>
        <w:spacing w:after="0"/>
        <w:ind w:left="21"/>
        <w:jc w:val="center"/>
        <w:rPr>
          <w:rFonts w:cs="Arial"/>
        </w:rPr>
      </w:pPr>
    </w:p>
    <w:sdt>
      <w:sdtPr>
        <w:rPr>
          <w:rFonts w:cs="Arial"/>
        </w:rPr>
        <w:id w:val="1217079967"/>
        <w:docPartObj>
          <w:docPartGallery w:val="Table of Contents"/>
          <w:docPartUnique/>
        </w:docPartObj>
      </w:sdtPr>
      <w:sdtContent>
        <w:p w14:paraId="67B1E04C" w14:textId="08D7337B" w:rsidR="00535EC6" w:rsidRDefault="1B0A4126">
          <w:pPr>
            <w:pStyle w:val="TOC1"/>
            <w:tabs>
              <w:tab w:val="right" w:leader="dot" w:pos="9032"/>
            </w:tabs>
            <w:rPr>
              <w:rFonts w:asciiTheme="minorHAnsi" w:eastAsiaTheme="minorEastAsia" w:hAnsiTheme="minorHAnsi"/>
              <w:noProof/>
              <w:color w:val="auto"/>
              <w:sz w:val="22"/>
              <w:szCs w:val="22"/>
            </w:rPr>
          </w:pPr>
          <w:r w:rsidRPr="00DE5669">
            <w:rPr>
              <w:rFonts w:cs="Arial"/>
            </w:rPr>
            <w:fldChar w:fldCharType="begin"/>
          </w:r>
          <w:r w:rsidR="005B0C0E" w:rsidRPr="00DE5669">
            <w:rPr>
              <w:rFonts w:cs="Arial"/>
            </w:rPr>
            <w:instrText>TOC \o "1-3" \z \u \h</w:instrText>
          </w:r>
          <w:r w:rsidRPr="00DE5669">
            <w:rPr>
              <w:rFonts w:cs="Arial"/>
            </w:rPr>
            <w:fldChar w:fldCharType="separate"/>
          </w:r>
          <w:hyperlink w:anchor="_Toc231974377" w:history="1">
            <w:r w:rsidR="00535EC6" w:rsidRPr="00EB54B3">
              <w:rPr>
                <w:rStyle w:val="Hyperlink"/>
                <w:noProof/>
              </w:rPr>
              <w:t>1. Apresentação</w:t>
            </w:r>
            <w:r w:rsidR="00535EC6">
              <w:rPr>
                <w:noProof/>
                <w:webHidden/>
              </w:rPr>
              <w:tab/>
            </w:r>
            <w:r w:rsidR="00535EC6">
              <w:rPr>
                <w:noProof/>
                <w:webHidden/>
              </w:rPr>
              <w:fldChar w:fldCharType="begin"/>
            </w:r>
            <w:r w:rsidR="00535EC6">
              <w:rPr>
                <w:noProof/>
                <w:webHidden/>
              </w:rPr>
              <w:instrText xml:space="preserve"> PAGEREF _Toc231974377 \h </w:instrText>
            </w:r>
            <w:r w:rsidR="00535EC6">
              <w:rPr>
                <w:noProof/>
                <w:webHidden/>
              </w:rPr>
            </w:r>
            <w:r w:rsidR="00535EC6">
              <w:rPr>
                <w:noProof/>
                <w:webHidden/>
              </w:rPr>
              <w:fldChar w:fldCharType="separate"/>
            </w:r>
            <w:r w:rsidR="009D0596">
              <w:rPr>
                <w:noProof/>
                <w:webHidden/>
              </w:rPr>
              <w:t>1</w:t>
            </w:r>
            <w:r w:rsidR="00535EC6">
              <w:rPr>
                <w:noProof/>
                <w:webHidden/>
              </w:rPr>
              <w:fldChar w:fldCharType="end"/>
            </w:r>
          </w:hyperlink>
        </w:p>
        <w:p w14:paraId="2DF6A4F1" w14:textId="0DD1C64C" w:rsidR="00535EC6" w:rsidRDefault="00535EC6">
          <w:pPr>
            <w:pStyle w:val="TOC1"/>
            <w:tabs>
              <w:tab w:val="right" w:leader="dot" w:pos="9032"/>
            </w:tabs>
            <w:rPr>
              <w:rFonts w:asciiTheme="minorHAnsi" w:eastAsiaTheme="minorEastAsia" w:hAnsiTheme="minorHAnsi"/>
              <w:noProof/>
              <w:color w:val="auto"/>
              <w:sz w:val="22"/>
              <w:szCs w:val="22"/>
            </w:rPr>
          </w:pPr>
          <w:hyperlink w:anchor="_Toc231974378" w:history="1">
            <w:r w:rsidRPr="00EB54B3">
              <w:rPr>
                <w:rStyle w:val="Hyperlink"/>
                <w:noProof/>
              </w:rPr>
              <w:t>2. Indicadores de Produção Assistencial</w:t>
            </w:r>
            <w:r>
              <w:rPr>
                <w:noProof/>
                <w:webHidden/>
              </w:rPr>
              <w:tab/>
            </w:r>
            <w:r>
              <w:rPr>
                <w:noProof/>
                <w:webHidden/>
              </w:rPr>
              <w:fldChar w:fldCharType="begin"/>
            </w:r>
            <w:r>
              <w:rPr>
                <w:noProof/>
                <w:webHidden/>
              </w:rPr>
              <w:instrText xml:space="preserve"> PAGEREF _Toc231974378 \h </w:instrText>
            </w:r>
            <w:r>
              <w:rPr>
                <w:noProof/>
                <w:webHidden/>
              </w:rPr>
            </w:r>
            <w:r>
              <w:rPr>
                <w:noProof/>
                <w:webHidden/>
              </w:rPr>
              <w:fldChar w:fldCharType="separate"/>
            </w:r>
            <w:r w:rsidR="009D0596">
              <w:rPr>
                <w:noProof/>
                <w:webHidden/>
              </w:rPr>
              <w:t>1</w:t>
            </w:r>
            <w:r>
              <w:rPr>
                <w:noProof/>
                <w:webHidden/>
              </w:rPr>
              <w:fldChar w:fldCharType="end"/>
            </w:r>
          </w:hyperlink>
        </w:p>
        <w:p w14:paraId="26B83F7C" w14:textId="7B6A3426" w:rsidR="00535EC6" w:rsidRDefault="00535EC6">
          <w:pPr>
            <w:pStyle w:val="TOC1"/>
            <w:tabs>
              <w:tab w:val="right" w:leader="dot" w:pos="9032"/>
            </w:tabs>
            <w:rPr>
              <w:rFonts w:asciiTheme="minorHAnsi" w:eastAsiaTheme="minorEastAsia" w:hAnsiTheme="minorHAnsi"/>
              <w:noProof/>
              <w:color w:val="auto"/>
              <w:sz w:val="22"/>
              <w:szCs w:val="22"/>
            </w:rPr>
          </w:pPr>
          <w:hyperlink w:anchor="_Toc231974382" w:history="1">
            <w:r w:rsidRPr="00EB54B3">
              <w:rPr>
                <w:rStyle w:val="Hyperlink"/>
                <w:noProof/>
              </w:rPr>
              <w:t>3. Atendimentos e Consultas Ambulatoriais</w:t>
            </w:r>
            <w:r>
              <w:rPr>
                <w:noProof/>
                <w:webHidden/>
              </w:rPr>
              <w:tab/>
            </w:r>
            <w:r>
              <w:rPr>
                <w:noProof/>
                <w:webHidden/>
              </w:rPr>
              <w:fldChar w:fldCharType="begin"/>
            </w:r>
            <w:r>
              <w:rPr>
                <w:noProof/>
                <w:webHidden/>
              </w:rPr>
              <w:instrText xml:space="preserve"> PAGEREF _Toc231974382 \h </w:instrText>
            </w:r>
            <w:r>
              <w:rPr>
                <w:noProof/>
                <w:webHidden/>
              </w:rPr>
            </w:r>
            <w:r>
              <w:rPr>
                <w:noProof/>
                <w:webHidden/>
              </w:rPr>
              <w:fldChar w:fldCharType="separate"/>
            </w:r>
            <w:r w:rsidR="009D0596">
              <w:rPr>
                <w:noProof/>
                <w:webHidden/>
              </w:rPr>
              <w:t>3</w:t>
            </w:r>
            <w:r>
              <w:rPr>
                <w:noProof/>
                <w:webHidden/>
              </w:rPr>
              <w:fldChar w:fldCharType="end"/>
            </w:r>
          </w:hyperlink>
        </w:p>
        <w:p w14:paraId="30612127" w14:textId="51D9BEBF" w:rsidR="00535EC6" w:rsidRDefault="00535EC6" w:rsidP="001976E5">
          <w:pPr>
            <w:pStyle w:val="TOC1"/>
            <w:tabs>
              <w:tab w:val="right" w:leader="dot" w:pos="9032"/>
            </w:tabs>
            <w:rPr>
              <w:rFonts w:asciiTheme="minorHAnsi" w:eastAsiaTheme="minorEastAsia" w:hAnsiTheme="minorHAnsi"/>
              <w:noProof/>
              <w:color w:val="auto"/>
              <w:sz w:val="22"/>
              <w:szCs w:val="22"/>
            </w:rPr>
          </w:pPr>
          <w:hyperlink w:anchor="_Toc231974384" w:history="1">
            <w:r w:rsidRPr="00EB54B3">
              <w:rPr>
                <w:rStyle w:val="Hyperlink"/>
                <w:noProof/>
              </w:rPr>
              <w:t>4. Indicadores de Desempenho</w:t>
            </w:r>
            <w:r>
              <w:rPr>
                <w:noProof/>
                <w:webHidden/>
              </w:rPr>
              <w:tab/>
            </w:r>
            <w:r>
              <w:rPr>
                <w:noProof/>
                <w:webHidden/>
              </w:rPr>
              <w:fldChar w:fldCharType="begin"/>
            </w:r>
            <w:r>
              <w:rPr>
                <w:noProof/>
                <w:webHidden/>
              </w:rPr>
              <w:instrText xml:space="preserve"> PAGEREF _Toc231974384 \h </w:instrText>
            </w:r>
            <w:r>
              <w:rPr>
                <w:noProof/>
                <w:webHidden/>
              </w:rPr>
            </w:r>
            <w:r>
              <w:rPr>
                <w:noProof/>
                <w:webHidden/>
              </w:rPr>
              <w:fldChar w:fldCharType="separate"/>
            </w:r>
            <w:r w:rsidR="009D0596">
              <w:rPr>
                <w:noProof/>
                <w:webHidden/>
              </w:rPr>
              <w:t>6</w:t>
            </w:r>
            <w:r>
              <w:rPr>
                <w:noProof/>
                <w:webHidden/>
              </w:rPr>
              <w:fldChar w:fldCharType="end"/>
            </w:r>
          </w:hyperlink>
        </w:p>
        <w:p w14:paraId="19419589" w14:textId="695E39F9" w:rsidR="00535EC6" w:rsidRDefault="00535EC6">
          <w:pPr>
            <w:pStyle w:val="TOC1"/>
            <w:tabs>
              <w:tab w:val="right" w:leader="dot" w:pos="9032"/>
            </w:tabs>
            <w:rPr>
              <w:rFonts w:asciiTheme="minorHAnsi" w:eastAsiaTheme="minorEastAsia" w:hAnsiTheme="minorHAnsi"/>
              <w:noProof/>
              <w:color w:val="auto"/>
              <w:sz w:val="22"/>
              <w:szCs w:val="22"/>
            </w:rPr>
          </w:pPr>
          <w:hyperlink w:anchor="_Toc231974386" w:history="1">
            <w:r w:rsidRPr="00EB54B3">
              <w:rPr>
                <w:rStyle w:val="Hyperlink"/>
                <w:noProof/>
              </w:rPr>
              <w:t>5. Indicadores Financeiros</w:t>
            </w:r>
            <w:r>
              <w:rPr>
                <w:noProof/>
                <w:webHidden/>
              </w:rPr>
              <w:tab/>
            </w:r>
            <w:r>
              <w:rPr>
                <w:noProof/>
                <w:webHidden/>
              </w:rPr>
              <w:fldChar w:fldCharType="begin"/>
            </w:r>
            <w:r>
              <w:rPr>
                <w:noProof/>
                <w:webHidden/>
              </w:rPr>
              <w:instrText xml:space="preserve"> PAGEREF _Toc231974386 \h </w:instrText>
            </w:r>
            <w:r>
              <w:rPr>
                <w:noProof/>
                <w:webHidden/>
              </w:rPr>
            </w:r>
            <w:r>
              <w:rPr>
                <w:noProof/>
                <w:webHidden/>
              </w:rPr>
              <w:fldChar w:fldCharType="separate"/>
            </w:r>
            <w:r w:rsidR="009D0596">
              <w:rPr>
                <w:noProof/>
                <w:webHidden/>
              </w:rPr>
              <w:t>8</w:t>
            </w:r>
            <w:r>
              <w:rPr>
                <w:noProof/>
                <w:webHidden/>
              </w:rPr>
              <w:fldChar w:fldCharType="end"/>
            </w:r>
          </w:hyperlink>
        </w:p>
        <w:p w14:paraId="04125D60" w14:textId="41D68A2F" w:rsidR="00535EC6" w:rsidRDefault="00535EC6">
          <w:pPr>
            <w:pStyle w:val="TOC1"/>
            <w:tabs>
              <w:tab w:val="right" w:leader="dot" w:pos="9032"/>
            </w:tabs>
            <w:rPr>
              <w:rFonts w:asciiTheme="minorHAnsi" w:eastAsiaTheme="minorEastAsia" w:hAnsiTheme="minorHAnsi"/>
              <w:noProof/>
              <w:color w:val="auto"/>
              <w:sz w:val="22"/>
              <w:szCs w:val="22"/>
            </w:rPr>
          </w:pPr>
          <w:hyperlink w:anchor="_Toc231974387" w:history="1">
            <w:r w:rsidRPr="00EB54B3">
              <w:rPr>
                <w:rStyle w:val="Hyperlink"/>
                <w:noProof/>
              </w:rPr>
              <w:t>6. Impacto do Benefício Social</w:t>
            </w:r>
            <w:r>
              <w:rPr>
                <w:noProof/>
                <w:webHidden/>
              </w:rPr>
              <w:tab/>
            </w:r>
            <w:r>
              <w:rPr>
                <w:noProof/>
                <w:webHidden/>
              </w:rPr>
              <w:fldChar w:fldCharType="begin"/>
            </w:r>
            <w:r>
              <w:rPr>
                <w:noProof/>
                <w:webHidden/>
              </w:rPr>
              <w:instrText xml:space="preserve"> PAGEREF _Toc231974387 \h </w:instrText>
            </w:r>
            <w:r>
              <w:rPr>
                <w:noProof/>
                <w:webHidden/>
              </w:rPr>
            </w:r>
            <w:r>
              <w:rPr>
                <w:noProof/>
                <w:webHidden/>
              </w:rPr>
              <w:fldChar w:fldCharType="separate"/>
            </w:r>
            <w:r w:rsidR="009D0596">
              <w:rPr>
                <w:noProof/>
                <w:webHidden/>
              </w:rPr>
              <w:t>13</w:t>
            </w:r>
            <w:r>
              <w:rPr>
                <w:noProof/>
                <w:webHidden/>
              </w:rPr>
              <w:fldChar w:fldCharType="end"/>
            </w:r>
          </w:hyperlink>
        </w:p>
        <w:p w14:paraId="7229E985" w14:textId="72311E2F" w:rsidR="00535EC6" w:rsidRDefault="00535EC6" w:rsidP="00790061">
          <w:pPr>
            <w:pStyle w:val="TOC2"/>
            <w:tabs>
              <w:tab w:val="right" w:leader="dot" w:pos="9032"/>
            </w:tabs>
            <w:ind w:left="0"/>
            <w:rPr>
              <w:rFonts w:asciiTheme="minorHAnsi" w:eastAsiaTheme="minorEastAsia" w:hAnsiTheme="minorHAnsi"/>
              <w:noProof/>
              <w:color w:val="auto"/>
              <w:sz w:val="22"/>
              <w:szCs w:val="22"/>
            </w:rPr>
          </w:pPr>
          <w:hyperlink w:anchor="_Toc231974398" w:history="1">
            <w:r w:rsidRPr="00EB54B3">
              <w:rPr>
                <w:rStyle w:val="Hyperlink"/>
                <w:noProof/>
              </w:rPr>
              <w:t>7. Soluções Tecnológicas e Inovação</w:t>
            </w:r>
            <w:r>
              <w:rPr>
                <w:noProof/>
                <w:webHidden/>
              </w:rPr>
              <w:tab/>
            </w:r>
            <w:r>
              <w:rPr>
                <w:noProof/>
                <w:webHidden/>
              </w:rPr>
              <w:fldChar w:fldCharType="begin"/>
            </w:r>
            <w:r>
              <w:rPr>
                <w:noProof/>
                <w:webHidden/>
              </w:rPr>
              <w:instrText xml:space="preserve"> PAGEREF _Toc231974398 \h </w:instrText>
            </w:r>
            <w:r>
              <w:rPr>
                <w:noProof/>
                <w:webHidden/>
              </w:rPr>
            </w:r>
            <w:r>
              <w:rPr>
                <w:noProof/>
                <w:webHidden/>
              </w:rPr>
              <w:fldChar w:fldCharType="separate"/>
            </w:r>
            <w:r w:rsidR="009D0596">
              <w:rPr>
                <w:noProof/>
                <w:webHidden/>
              </w:rPr>
              <w:t>45</w:t>
            </w:r>
            <w:r>
              <w:rPr>
                <w:noProof/>
                <w:webHidden/>
              </w:rPr>
              <w:fldChar w:fldCharType="end"/>
            </w:r>
          </w:hyperlink>
        </w:p>
        <w:p w14:paraId="3515A66F" w14:textId="3692FB2B" w:rsidR="00535EC6" w:rsidRDefault="00535EC6" w:rsidP="00790061">
          <w:pPr>
            <w:pStyle w:val="TOC2"/>
            <w:tabs>
              <w:tab w:val="right" w:leader="dot" w:pos="9032"/>
            </w:tabs>
            <w:ind w:left="0"/>
            <w:rPr>
              <w:rFonts w:asciiTheme="minorHAnsi" w:eastAsiaTheme="minorEastAsia" w:hAnsiTheme="minorHAnsi"/>
              <w:noProof/>
              <w:color w:val="auto"/>
              <w:sz w:val="22"/>
              <w:szCs w:val="22"/>
            </w:rPr>
          </w:pPr>
          <w:hyperlink w:anchor="_Toc231974402" w:history="1">
            <w:r w:rsidRPr="00EB54B3">
              <w:rPr>
                <w:rStyle w:val="Hyperlink"/>
                <w:noProof/>
              </w:rPr>
              <w:t>8. Procedimentos de Alta Complexidade</w:t>
            </w:r>
            <w:r>
              <w:rPr>
                <w:noProof/>
                <w:webHidden/>
              </w:rPr>
              <w:tab/>
            </w:r>
            <w:r>
              <w:rPr>
                <w:noProof/>
                <w:webHidden/>
              </w:rPr>
              <w:fldChar w:fldCharType="begin"/>
            </w:r>
            <w:r>
              <w:rPr>
                <w:noProof/>
                <w:webHidden/>
              </w:rPr>
              <w:instrText xml:space="preserve"> PAGEREF _Toc231974402 \h </w:instrText>
            </w:r>
            <w:r>
              <w:rPr>
                <w:noProof/>
                <w:webHidden/>
              </w:rPr>
            </w:r>
            <w:r>
              <w:rPr>
                <w:noProof/>
                <w:webHidden/>
              </w:rPr>
              <w:fldChar w:fldCharType="separate"/>
            </w:r>
            <w:r w:rsidR="009D0596">
              <w:rPr>
                <w:noProof/>
                <w:webHidden/>
              </w:rPr>
              <w:t>48</w:t>
            </w:r>
            <w:r>
              <w:rPr>
                <w:noProof/>
                <w:webHidden/>
              </w:rPr>
              <w:fldChar w:fldCharType="end"/>
            </w:r>
          </w:hyperlink>
        </w:p>
        <w:p w14:paraId="1A9EC3A6" w14:textId="6D219342" w:rsidR="00535EC6" w:rsidRDefault="00535EC6">
          <w:pPr>
            <w:pStyle w:val="TOC1"/>
            <w:tabs>
              <w:tab w:val="right" w:leader="dot" w:pos="9032"/>
            </w:tabs>
            <w:rPr>
              <w:rFonts w:asciiTheme="minorHAnsi" w:eastAsiaTheme="minorEastAsia" w:hAnsiTheme="minorHAnsi"/>
              <w:noProof/>
              <w:color w:val="auto"/>
              <w:sz w:val="22"/>
              <w:szCs w:val="22"/>
            </w:rPr>
          </w:pPr>
          <w:hyperlink w:anchor="_Toc231974403" w:history="1">
            <w:r w:rsidRPr="00EB54B3">
              <w:rPr>
                <w:rStyle w:val="Hyperlink"/>
                <w:noProof/>
              </w:rPr>
              <w:t>9. Operações</w:t>
            </w:r>
            <w:r>
              <w:rPr>
                <w:noProof/>
                <w:webHidden/>
              </w:rPr>
              <w:tab/>
            </w:r>
            <w:r>
              <w:rPr>
                <w:noProof/>
                <w:webHidden/>
              </w:rPr>
              <w:fldChar w:fldCharType="begin"/>
            </w:r>
            <w:r>
              <w:rPr>
                <w:noProof/>
                <w:webHidden/>
              </w:rPr>
              <w:instrText xml:space="preserve"> PAGEREF _Toc231974403 \h </w:instrText>
            </w:r>
            <w:r>
              <w:rPr>
                <w:noProof/>
                <w:webHidden/>
              </w:rPr>
            </w:r>
            <w:r>
              <w:rPr>
                <w:noProof/>
                <w:webHidden/>
              </w:rPr>
              <w:fldChar w:fldCharType="separate"/>
            </w:r>
            <w:r w:rsidR="009D0596">
              <w:rPr>
                <w:noProof/>
                <w:webHidden/>
              </w:rPr>
              <w:t>49</w:t>
            </w:r>
            <w:r>
              <w:rPr>
                <w:noProof/>
                <w:webHidden/>
              </w:rPr>
              <w:fldChar w:fldCharType="end"/>
            </w:r>
          </w:hyperlink>
        </w:p>
        <w:p w14:paraId="45415DD4" w14:textId="79548C9A" w:rsidR="00535EC6" w:rsidRDefault="00535EC6">
          <w:pPr>
            <w:pStyle w:val="TOC1"/>
            <w:tabs>
              <w:tab w:val="right" w:leader="dot" w:pos="9032"/>
            </w:tabs>
            <w:rPr>
              <w:rFonts w:asciiTheme="minorHAnsi" w:eastAsiaTheme="minorEastAsia" w:hAnsiTheme="minorHAnsi"/>
              <w:noProof/>
              <w:color w:val="auto"/>
              <w:sz w:val="22"/>
              <w:szCs w:val="22"/>
            </w:rPr>
          </w:pPr>
          <w:hyperlink w:anchor="_Toc231974417" w:history="1">
            <w:r w:rsidRPr="00EB54B3">
              <w:rPr>
                <w:rStyle w:val="Hyperlink"/>
                <w:bCs/>
                <w:noProof/>
              </w:rPr>
              <w:t>10. Núcleo de Práticas, Qualidade e Segurança do Paciente</w:t>
            </w:r>
            <w:r>
              <w:rPr>
                <w:noProof/>
                <w:webHidden/>
              </w:rPr>
              <w:tab/>
            </w:r>
            <w:r>
              <w:rPr>
                <w:noProof/>
                <w:webHidden/>
              </w:rPr>
              <w:fldChar w:fldCharType="begin"/>
            </w:r>
            <w:r>
              <w:rPr>
                <w:noProof/>
                <w:webHidden/>
              </w:rPr>
              <w:instrText xml:space="preserve"> PAGEREF _Toc231974417 \h </w:instrText>
            </w:r>
            <w:r>
              <w:rPr>
                <w:noProof/>
                <w:webHidden/>
              </w:rPr>
            </w:r>
            <w:r>
              <w:rPr>
                <w:noProof/>
                <w:webHidden/>
              </w:rPr>
              <w:fldChar w:fldCharType="separate"/>
            </w:r>
            <w:r w:rsidR="009D0596">
              <w:rPr>
                <w:noProof/>
                <w:webHidden/>
              </w:rPr>
              <w:t>67</w:t>
            </w:r>
            <w:r>
              <w:rPr>
                <w:noProof/>
                <w:webHidden/>
              </w:rPr>
              <w:fldChar w:fldCharType="end"/>
            </w:r>
          </w:hyperlink>
        </w:p>
        <w:p w14:paraId="77B95FE9" w14:textId="7411DD10" w:rsidR="00535EC6" w:rsidRDefault="00535EC6">
          <w:pPr>
            <w:pStyle w:val="TOC1"/>
            <w:tabs>
              <w:tab w:val="right" w:leader="dot" w:pos="9032"/>
            </w:tabs>
            <w:rPr>
              <w:rFonts w:asciiTheme="minorHAnsi" w:eastAsiaTheme="minorEastAsia" w:hAnsiTheme="minorHAnsi"/>
              <w:noProof/>
              <w:color w:val="auto"/>
              <w:sz w:val="22"/>
              <w:szCs w:val="22"/>
            </w:rPr>
          </w:pPr>
          <w:hyperlink w:anchor="_Toc231974418" w:history="1">
            <w:r w:rsidRPr="00EB54B3">
              <w:rPr>
                <w:rStyle w:val="Hyperlink"/>
                <w:noProof/>
              </w:rPr>
              <w:t>11. Ensino Corporativo</w:t>
            </w:r>
            <w:r>
              <w:rPr>
                <w:noProof/>
                <w:webHidden/>
              </w:rPr>
              <w:tab/>
            </w:r>
            <w:r>
              <w:rPr>
                <w:noProof/>
                <w:webHidden/>
              </w:rPr>
              <w:fldChar w:fldCharType="begin"/>
            </w:r>
            <w:r>
              <w:rPr>
                <w:noProof/>
                <w:webHidden/>
              </w:rPr>
              <w:instrText xml:space="preserve"> PAGEREF _Toc231974418 \h </w:instrText>
            </w:r>
            <w:r>
              <w:rPr>
                <w:noProof/>
                <w:webHidden/>
              </w:rPr>
            </w:r>
            <w:r>
              <w:rPr>
                <w:noProof/>
                <w:webHidden/>
              </w:rPr>
              <w:fldChar w:fldCharType="separate"/>
            </w:r>
            <w:r w:rsidR="009D0596">
              <w:rPr>
                <w:noProof/>
                <w:webHidden/>
              </w:rPr>
              <w:t>69</w:t>
            </w:r>
            <w:r>
              <w:rPr>
                <w:noProof/>
                <w:webHidden/>
              </w:rPr>
              <w:fldChar w:fldCharType="end"/>
            </w:r>
          </w:hyperlink>
        </w:p>
        <w:p w14:paraId="6F2635E8" w14:textId="388E8A83" w:rsidR="1B0A4126" w:rsidRPr="00DE5669" w:rsidRDefault="1B0A4126" w:rsidP="1B0A4126">
          <w:pPr>
            <w:pStyle w:val="TOC1"/>
            <w:tabs>
              <w:tab w:val="right" w:leader="dot" w:pos="9030"/>
            </w:tabs>
            <w:rPr>
              <w:rStyle w:val="Hyperlink"/>
              <w:rFonts w:cs="Arial"/>
            </w:rPr>
          </w:pPr>
          <w:r w:rsidRPr="00DE5669">
            <w:rPr>
              <w:rFonts w:cs="Arial"/>
            </w:rPr>
            <w:fldChar w:fldCharType="end"/>
          </w:r>
        </w:p>
      </w:sdtContent>
    </w:sdt>
    <w:p w14:paraId="79854A40" w14:textId="77777777" w:rsidR="001100A4" w:rsidRPr="00DE5669" w:rsidRDefault="001100A4">
      <w:pPr>
        <w:rPr>
          <w:rFonts w:cs="Arial"/>
        </w:rPr>
        <w:sectPr w:rsidR="001100A4" w:rsidRPr="00DE5669" w:rsidSect="006D62FA">
          <w:headerReference w:type="even" r:id="rId12"/>
          <w:headerReference w:type="default" r:id="rId13"/>
          <w:footerReference w:type="even" r:id="rId14"/>
          <w:footerReference w:type="default" r:id="rId15"/>
          <w:headerReference w:type="first" r:id="rId16"/>
          <w:footerReference w:type="first" r:id="rId17"/>
          <w:pgSz w:w="11905" w:h="16840"/>
          <w:pgMar w:top="2268" w:right="1162" w:bottom="1843" w:left="1701" w:header="726" w:footer="567" w:gutter="0"/>
          <w:pgNumType w:start="2"/>
          <w:cols w:space="720"/>
          <w:docGrid w:linePitch="326"/>
        </w:sectPr>
      </w:pPr>
    </w:p>
    <w:p w14:paraId="15E153B0" w14:textId="77777777" w:rsidR="00A4224E" w:rsidRPr="00DE5669" w:rsidRDefault="00EE0FC9">
      <w:pPr>
        <w:pStyle w:val="Heading1"/>
        <w:ind w:left="-5"/>
      </w:pPr>
      <w:bookmarkStart w:id="0" w:name="_Toc231974377"/>
      <w:r w:rsidRPr="00DE5669">
        <w:t>1. Apresentação</w:t>
      </w:r>
      <w:bookmarkEnd w:id="0"/>
      <w:r w:rsidRPr="00DE5669">
        <w:t xml:space="preserve"> </w:t>
      </w:r>
    </w:p>
    <w:p w14:paraId="005434CC" w14:textId="59B74240" w:rsidR="00A4224E" w:rsidRPr="00DE5669" w:rsidRDefault="00EE0FC9" w:rsidP="00C3152E">
      <w:pPr>
        <w:ind w:left="-6"/>
        <w:rPr>
          <w:rFonts w:cs="Arial"/>
        </w:rPr>
      </w:pPr>
      <w:r w:rsidRPr="00DE5669">
        <w:rPr>
          <w:rFonts w:cs="Arial"/>
        </w:rPr>
        <w:t xml:space="preserve">O Hospital Estadual de Urgências de Goiás Dr. Valdemiro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14:paraId="397A2FE1" w14:textId="66758011" w:rsidR="00A4224E" w:rsidRPr="00DE5669" w:rsidRDefault="00EE0FC9" w:rsidP="007D17BD">
      <w:pPr>
        <w:rPr>
          <w:rFonts w:cs="Arial"/>
        </w:rPr>
      </w:pPr>
      <w:r w:rsidRPr="00DE5669">
        <w:rPr>
          <w:rFonts w:cs="Arial"/>
        </w:rPr>
        <w:tab/>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14:paraId="1F8BA64E" w14:textId="77777777" w:rsidR="00A4224E" w:rsidRPr="00DE5669" w:rsidRDefault="00EE0FC9">
      <w:pPr>
        <w:pStyle w:val="Heading1"/>
        <w:ind w:left="-5"/>
      </w:pPr>
      <w:bookmarkStart w:id="1" w:name="_Toc231974378"/>
      <w:r w:rsidRPr="00DE5669">
        <w:t>2. Indicadores de Produção Assistencial</w:t>
      </w:r>
      <w:bookmarkEnd w:id="1"/>
      <w:r w:rsidRPr="00DE5669">
        <w:t xml:space="preserve"> </w:t>
      </w:r>
    </w:p>
    <w:p w14:paraId="4B77BED9" w14:textId="443D46E7" w:rsidR="00A4224E" w:rsidRPr="00DE5669" w:rsidRDefault="7CEC60FB" w:rsidP="00A3347F">
      <w:pPr>
        <w:spacing w:after="0" w:line="276" w:lineRule="auto"/>
        <w:ind w:firstLine="708"/>
        <w:rPr>
          <w:rFonts w:cs="Arial"/>
        </w:rPr>
      </w:pPr>
      <w:r w:rsidRPr="00DE5669">
        <w:rPr>
          <w:rFonts w:cs="Arial"/>
        </w:rPr>
        <w:t xml:space="preserve"> </w:t>
      </w:r>
      <w:r w:rsidR="04B9023F" w:rsidRPr="00DE5669">
        <w:rPr>
          <w:rFonts w:cs="Arial"/>
          <w:i/>
          <w:iCs/>
          <w:color w:val="666666"/>
        </w:rPr>
        <w:t xml:space="preserve"> </w:t>
      </w:r>
    </w:p>
    <w:p w14:paraId="4BE173BB" w14:textId="1608337F" w:rsidR="00A4224E" w:rsidRPr="00DE5669" w:rsidRDefault="00EE0FC9">
      <w:pPr>
        <w:pStyle w:val="Heading2"/>
        <w:spacing w:after="0"/>
        <w:ind w:left="-5"/>
      </w:pPr>
      <w:bookmarkStart w:id="2" w:name="_Toc224057600"/>
      <w:bookmarkStart w:id="3" w:name="_Toc229241753"/>
      <w:bookmarkStart w:id="4" w:name="_Toc231974379"/>
      <w:r w:rsidRPr="00DE5669">
        <w:t>2.1. Internações e Saídas Hospitalares</w:t>
      </w:r>
      <w:bookmarkEnd w:id="2"/>
      <w:bookmarkEnd w:id="3"/>
      <w:bookmarkEnd w:id="4"/>
      <w:r w:rsidRPr="00DE5669">
        <w:t xml:space="preserve"> </w:t>
      </w:r>
    </w:p>
    <w:tbl>
      <w:tblPr>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00263901" w:rsidRPr="00DE5669" w14:paraId="02A1CC4B" w14:textId="77777777" w:rsidTr="188B0E26">
        <w:trPr>
          <w:trHeight w:val="354"/>
        </w:trPr>
        <w:tc>
          <w:tcPr>
            <w:tcW w:w="453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2321B22A" w14:textId="77777777" w:rsidR="00A4224E" w:rsidRPr="00DE5669" w:rsidRDefault="00EE0FC9" w:rsidP="61F2CE04">
            <w:pPr>
              <w:spacing w:after="0"/>
              <w:ind w:left="1"/>
              <w:rPr>
                <w:rFonts w:cs="Arial"/>
              </w:rPr>
            </w:pPr>
            <w:r w:rsidRPr="00DE5669">
              <w:rPr>
                <w:rFonts w:cs="Arial"/>
                <w:b/>
                <w:bCs/>
              </w:rPr>
              <w:t>Internação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EBCB7F1" w14:textId="77777777" w:rsidR="00A4224E" w:rsidRPr="00DE5669" w:rsidRDefault="00EE0FC9" w:rsidP="61F2CE04">
            <w:pPr>
              <w:spacing w:after="0"/>
              <w:ind w:right="9"/>
              <w:jc w:val="center"/>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8E98BB8" w14:textId="77777777" w:rsidR="00A4224E" w:rsidRPr="00DE5669" w:rsidRDefault="00EE0FC9" w:rsidP="61F2CE04">
            <w:pPr>
              <w:spacing w:after="0"/>
              <w:ind w:right="4"/>
              <w:jc w:val="center"/>
              <w:rPr>
                <w:rFonts w:cs="Arial"/>
              </w:rPr>
            </w:pPr>
            <w:r w:rsidRPr="00DE5669">
              <w:rPr>
                <w:rFonts w:cs="Arial"/>
                <w:b/>
                <w:bCs/>
              </w:rPr>
              <w:t>Produção</w:t>
            </w:r>
            <w:r w:rsidRPr="00DE5669">
              <w:rPr>
                <w:rFonts w:cs="Arial"/>
              </w:rPr>
              <w:t xml:space="preserve"> </w:t>
            </w:r>
          </w:p>
        </w:tc>
      </w:tr>
      <w:tr w:rsidR="00263901" w:rsidRPr="00DE5669" w14:paraId="4BEB1A42" w14:textId="77777777" w:rsidTr="188B0E2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4270070" w14:textId="77777777" w:rsidR="00A4224E" w:rsidRPr="00DE5669" w:rsidRDefault="00EE0FC9" w:rsidP="61F2CE04">
            <w:pPr>
              <w:spacing w:after="0"/>
              <w:ind w:left="1"/>
              <w:rPr>
                <w:rFonts w:cs="Arial"/>
              </w:rPr>
            </w:pPr>
            <w:r w:rsidRPr="00DE5669">
              <w:rPr>
                <w:rFonts w:cs="Arial"/>
              </w:rPr>
              <w:t xml:space="preserve">Clínica cirúrgica </w:t>
            </w:r>
          </w:p>
        </w:tc>
        <w:tc>
          <w:tcPr>
            <w:tcW w:w="2016" w:type="dxa"/>
            <w:tcBorders>
              <w:top w:val="single" w:sz="2" w:space="0" w:color="999999"/>
              <w:left w:val="single" w:sz="2" w:space="0" w:color="999999"/>
              <w:bottom w:val="single" w:sz="2" w:space="0" w:color="999999"/>
              <w:right w:val="single" w:sz="2" w:space="0" w:color="999999"/>
            </w:tcBorders>
          </w:tcPr>
          <w:p w14:paraId="645CA6F9" w14:textId="5B59AE0D" w:rsidR="188B0E26" w:rsidRDefault="188B0E26" w:rsidP="188B0E26">
            <w:pPr>
              <w:spacing w:after="0"/>
              <w:jc w:val="center"/>
              <w:rPr>
                <w:rFonts w:cs="Arial"/>
              </w:rPr>
            </w:pPr>
            <w:r w:rsidRPr="188B0E26">
              <w:rPr>
                <w:rFonts w:cs="Arial"/>
              </w:rPr>
              <w:t>1.118</w:t>
            </w:r>
          </w:p>
        </w:tc>
        <w:tc>
          <w:tcPr>
            <w:tcW w:w="2518" w:type="dxa"/>
            <w:tcBorders>
              <w:top w:val="single" w:sz="2" w:space="0" w:color="999999"/>
              <w:left w:val="single" w:sz="2" w:space="0" w:color="999999"/>
              <w:bottom w:val="single" w:sz="2" w:space="0" w:color="999999"/>
              <w:right w:val="single" w:sz="2" w:space="0" w:color="999999"/>
            </w:tcBorders>
          </w:tcPr>
          <w:p w14:paraId="0C389704" w14:textId="18C50F39" w:rsidR="1DBBC115" w:rsidRDefault="1DBBC115" w:rsidP="188B0E26">
            <w:pPr>
              <w:spacing w:after="0"/>
              <w:jc w:val="center"/>
            </w:pPr>
            <w:r w:rsidRPr="188B0E26">
              <w:rPr>
                <w:rFonts w:cs="Arial"/>
              </w:rPr>
              <w:t>960</w:t>
            </w:r>
          </w:p>
        </w:tc>
      </w:tr>
      <w:tr w:rsidR="00263901" w:rsidRPr="00DE5669" w14:paraId="4B7514AC" w14:textId="77777777" w:rsidTr="188B0E2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55B24BB" w14:textId="77777777" w:rsidR="00A4224E" w:rsidRPr="00DE5669" w:rsidRDefault="00EE0FC9" w:rsidP="61F2CE04">
            <w:pPr>
              <w:spacing w:after="0"/>
              <w:ind w:left="1"/>
              <w:rPr>
                <w:rFonts w:cs="Arial"/>
              </w:rPr>
            </w:pPr>
            <w:r w:rsidRPr="00DE5669">
              <w:rPr>
                <w:rFonts w:cs="Arial"/>
              </w:rPr>
              <w:t xml:space="preserve">Clínica médica </w:t>
            </w:r>
          </w:p>
        </w:tc>
        <w:tc>
          <w:tcPr>
            <w:tcW w:w="2016" w:type="dxa"/>
            <w:tcBorders>
              <w:top w:val="single" w:sz="2" w:space="0" w:color="999999"/>
              <w:left w:val="single" w:sz="2" w:space="0" w:color="999999"/>
              <w:bottom w:val="single" w:sz="2" w:space="0" w:color="999999"/>
              <w:right w:val="single" w:sz="2" w:space="0" w:color="999999"/>
            </w:tcBorders>
          </w:tcPr>
          <w:p w14:paraId="19C1AA35" w14:textId="47F40C1A" w:rsidR="188B0E26" w:rsidRDefault="188B0E26" w:rsidP="188B0E26">
            <w:pPr>
              <w:spacing w:after="0"/>
              <w:jc w:val="center"/>
              <w:rPr>
                <w:rFonts w:cs="Arial"/>
              </w:rPr>
            </w:pPr>
            <w:r w:rsidRPr="188B0E26">
              <w:rPr>
                <w:rFonts w:cs="Arial"/>
              </w:rPr>
              <w:t>328</w:t>
            </w:r>
          </w:p>
        </w:tc>
        <w:tc>
          <w:tcPr>
            <w:tcW w:w="2518" w:type="dxa"/>
            <w:tcBorders>
              <w:top w:val="single" w:sz="2" w:space="0" w:color="999999"/>
              <w:left w:val="single" w:sz="2" w:space="0" w:color="999999"/>
              <w:bottom w:val="single" w:sz="2" w:space="0" w:color="999999"/>
              <w:right w:val="single" w:sz="2" w:space="0" w:color="999999"/>
            </w:tcBorders>
          </w:tcPr>
          <w:p w14:paraId="258BD804" w14:textId="6D37670C" w:rsidR="78B20E35" w:rsidRDefault="78B20E35" w:rsidP="188B0E26">
            <w:pPr>
              <w:spacing w:after="0"/>
              <w:jc w:val="center"/>
            </w:pPr>
            <w:r w:rsidRPr="188B0E26">
              <w:rPr>
                <w:rFonts w:cs="Arial"/>
              </w:rPr>
              <w:t>327</w:t>
            </w:r>
          </w:p>
        </w:tc>
      </w:tr>
      <w:tr w:rsidR="00263901" w:rsidRPr="00DE5669" w14:paraId="3A9C9FEF" w14:textId="77777777" w:rsidTr="188B0E2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65A6ECB7" w14:textId="77777777" w:rsidR="00A4224E" w:rsidRPr="00DE5669" w:rsidRDefault="00EE0FC9" w:rsidP="61F2CE04">
            <w:pPr>
              <w:spacing w:after="0"/>
              <w:ind w:left="1"/>
              <w:rPr>
                <w:rFonts w:cs="Arial"/>
              </w:rPr>
            </w:pPr>
            <w:r w:rsidRPr="00DE5669">
              <w:rPr>
                <w:rFonts w:cs="Arial"/>
              </w:rPr>
              <w:t xml:space="preserve">Clínica neurológica </w:t>
            </w:r>
          </w:p>
        </w:tc>
        <w:tc>
          <w:tcPr>
            <w:tcW w:w="2016" w:type="dxa"/>
            <w:tcBorders>
              <w:top w:val="single" w:sz="2" w:space="0" w:color="999999"/>
              <w:left w:val="single" w:sz="2" w:space="0" w:color="999999"/>
              <w:bottom w:val="single" w:sz="2" w:space="0" w:color="999999"/>
              <w:right w:val="single" w:sz="2" w:space="0" w:color="999999"/>
            </w:tcBorders>
          </w:tcPr>
          <w:p w14:paraId="749058BB" w14:textId="671297D6" w:rsidR="188B0E26" w:rsidRDefault="188B0E26" w:rsidP="188B0E26">
            <w:pPr>
              <w:spacing w:after="0"/>
              <w:jc w:val="center"/>
              <w:rPr>
                <w:rFonts w:cs="Arial"/>
              </w:rPr>
            </w:pPr>
            <w:r w:rsidRPr="188B0E26">
              <w:rPr>
                <w:rFonts w:cs="Arial"/>
              </w:rPr>
              <w:t>46</w:t>
            </w:r>
          </w:p>
        </w:tc>
        <w:tc>
          <w:tcPr>
            <w:tcW w:w="2518" w:type="dxa"/>
            <w:tcBorders>
              <w:top w:val="single" w:sz="2" w:space="0" w:color="999999"/>
              <w:left w:val="single" w:sz="2" w:space="0" w:color="999999"/>
              <w:bottom w:val="single" w:sz="2" w:space="0" w:color="999999"/>
              <w:right w:val="single" w:sz="2" w:space="0" w:color="999999"/>
            </w:tcBorders>
          </w:tcPr>
          <w:p w14:paraId="3770CE79" w14:textId="3B6177C1" w:rsidR="2DD47240" w:rsidRDefault="2DD47240" w:rsidP="188B0E26">
            <w:pPr>
              <w:spacing w:after="0"/>
              <w:jc w:val="center"/>
            </w:pPr>
            <w:r w:rsidRPr="188B0E26">
              <w:rPr>
                <w:rFonts w:cs="Arial"/>
              </w:rPr>
              <w:t>144</w:t>
            </w:r>
          </w:p>
        </w:tc>
      </w:tr>
      <w:tr w:rsidR="00263901" w:rsidRPr="00DE5669" w14:paraId="7C722CAC" w14:textId="77777777" w:rsidTr="188B0E2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25B054CA" w14:textId="77777777" w:rsidR="00A4224E" w:rsidRPr="00DE5669" w:rsidRDefault="00EE0FC9" w:rsidP="61F2CE04">
            <w:pPr>
              <w:spacing w:after="0"/>
              <w:ind w:left="1"/>
              <w:rPr>
                <w:rFonts w:cs="Arial"/>
              </w:rPr>
            </w:pPr>
            <w:r w:rsidRPr="00DE5669">
              <w:rPr>
                <w:rFonts w:cs="Arial"/>
                <w:b/>
                <w:bCs/>
              </w:rPr>
              <w:t>Total de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73D17FED" w14:textId="2FF28B29" w:rsidR="188B0E26" w:rsidRDefault="188B0E26" w:rsidP="188B0E26">
            <w:pPr>
              <w:spacing w:after="0"/>
              <w:jc w:val="center"/>
              <w:rPr>
                <w:rFonts w:cs="Arial"/>
              </w:rPr>
            </w:pPr>
            <w:r w:rsidRPr="188B0E26">
              <w:rPr>
                <w:rFonts w:cs="Arial"/>
                <w:b/>
                <w:bCs/>
              </w:rPr>
              <w:t>1.492</w:t>
            </w:r>
          </w:p>
        </w:tc>
        <w:tc>
          <w:tcPr>
            <w:tcW w:w="2518" w:type="dxa"/>
            <w:tcBorders>
              <w:top w:val="single" w:sz="2" w:space="0" w:color="999999"/>
              <w:left w:val="single" w:sz="2" w:space="0" w:color="999999"/>
              <w:bottom w:val="single" w:sz="2" w:space="0" w:color="999999"/>
              <w:right w:val="single" w:sz="2" w:space="0" w:color="999999"/>
            </w:tcBorders>
          </w:tcPr>
          <w:p w14:paraId="1AE7DEEA" w14:textId="0454DEFF" w:rsidR="66E44EDF" w:rsidRDefault="66E44EDF" w:rsidP="188B0E26">
            <w:pPr>
              <w:spacing w:after="0"/>
              <w:jc w:val="center"/>
            </w:pPr>
            <w:r w:rsidRPr="188B0E26">
              <w:rPr>
                <w:rFonts w:cs="Arial"/>
                <w:b/>
                <w:bCs/>
              </w:rPr>
              <w:t>1.431</w:t>
            </w:r>
          </w:p>
        </w:tc>
      </w:tr>
    </w:tbl>
    <w:p w14:paraId="4328CDDA" w14:textId="77777777" w:rsidR="00A4224E" w:rsidRPr="00DE5669" w:rsidRDefault="00EE0FC9" w:rsidP="61F2CE04">
      <w:pPr>
        <w:spacing w:after="0"/>
        <w:rPr>
          <w:rFonts w:cs="Arial"/>
        </w:rPr>
      </w:pPr>
      <w:r w:rsidRPr="00DE5669">
        <w:rPr>
          <w:rFonts w:cs="Arial"/>
        </w:rPr>
        <w:t xml:space="preserve"> </w:t>
      </w:r>
    </w:p>
    <w:tbl>
      <w:tblPr>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00C519A4" w:rsidRPr="00DE5669" w14:paraId="20366301" w14:textId="77777777" w:rsidTr="188B0E26">
        <w:trPr>
          <w:trHeight w:val="354"/>
        </w:trPr>
        <w:tc>
          <w:tcPr>
            <w:tcW w:w="453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F6DF858" w14:textId="77777777" w:rsidR="00A4224E" w:rsidRPr="00DE5669" w:rsidRDefault="00EE0FC9" w:rsidP="61F2CE04">
            <w:pPr>
              <w:spacing w:after="0"/>
              <w:ind w:left="120"/>
              <w:rPr>
                <w:rFonts w:cs="Arial"/>
              </w:rPr>
            </w:pPr>
            <w:r w:rsidRPr="00DE5669">
              <w:rPr>
                <w:rFonts w:cs="Arial"/>
                <w:b/>
                <w:bCs/>
              </w:rPr>
              <w:t>Discriminação de Cirurgias</w:t>
            </w:r>
            <w:r w:rsidRPr="00DE5669">
              <w:rPr>
                <w:rFonts w:cs="Arial"/>
              </w:rPr>
              <w:t xml:space="preserve"> </w:t>
            </w:r>
          </w:p>
        </w:tc>
        <w:tc>
          <w:tcPr>
            <w:tcW w:w="755" w:type="dxa"/>
            <w:tcBorders>
              <w:top w:val="single" w:sz="2" w:space="0" w:color="999999"/>
              <w:left w:val="single" w:sz="2" w:space="0" w:color="999999"/>
              <w:bottom w:val="single" w:sz="2" w:space="0" w:color="999999"/>
              <w:right w:val="nil"/>
            </w:tcBorders>
            <w:shd w:val="clear" w:color="auto" w:fill="D9E2F3" w:themeFill="accent1" w:themeFillTint="33"/>
          </w:tcPr>
          <w:p w14:paraId="08DCFAC6" w14:textId="77777777" w:rsidR="00A4224E" w:rsidRPr="00DE5669" w:rsidRDefault="00A4224E" w:rsidP="61F2CE04">
            <w:pPr>
              <w:spacing w:after="0"/>
              <w:rPr>
                <w:rFonts w:cs="Arial"/>
              </w:rPr>
            </w:pPr>
          </w:p>
        </w:tc>
        <w:tc>
          <w:tcPr>
            <w:tcW w:w="1261" w:type="dxa"/>
            <w:tcBorders>
              <w:top w:val="single" w:sz="2" w:space="0" w:color="999999"/>
              <w:left w:val="nil"/>
              <w:bottom w:val="single" w:sz="2" w:space="0" w:color="999999"/>
              <w:right w:val="single" w:sz="2" w:space="0" w:color="999999"/>
            </w:tcBorders>
            <w:shd w:val="clear" w:color="auto" w:fill="D9E2F3" w:themeFill="accent1" w:themeFillTint="33"/>
          </w:tcPr>
          <w:p w14:paraId="208D3741" w14:textId="77777777" w:rsidR="00A4224E" w:rsidRPr="00DE5669" w:rsidRDefault="00EE0FC9" w:rsidP="61F2CE04">
            <w:pPr>
              <w:spacing w:after="0"/>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48D6A5D" w14:textId="77777777" w:rsidR="00A4224E" w:rsidRPr="00DE5669" w:rsidRDefault="00EE0FC9" w:rsidP="61F2CE04">
            <w:pPr>
              <w:spacing w:after="0"/>
              <w:ind w:left="115"/>
              <w:jc w:val="center"/>
              <w:rPr>
                <w:rFonts w:cs="Arial"/>
              </w:rPr>
            </w:pPr>
            <w:r w:rsidRPr="00DE5669">
              <w:rPr>
                <w:rFonts w:cs="Arial"/>
                <w:b/>
                <w:bCs/>
              </w:rPr>
              <w:t>Produção</w:t>
            </w:r>
            <w:r w:rsidRPr="00DE5669">
              <w:rPr>
                <w:rFonts w:cs="Arial"/>
              </w:rPr>
              <w:t xml:space="preserve"> </w:t>
            </w:r>
          </w:p>
        </w:tc>
      </w:tr>
      <w:tr w:rsidR="00F63EC4" w:rsidRPr="00DE5669" w14:paraId="528B02F0" w14:textId="77777777" w:rsidTr="188B0E26">
        <w:trPr>
          <w:trHeight w:val="420"/>
        </w:trPr>
        <w:tc>
          <w:tcPr>
            <w:tcW w:w="4538" w:type="dxa"/>
            <w:tcBorders>
              <w:top w:val="single" w:sz="2" w:space="0" w:color="999999"/>
              <w:left w:val="single" w:sz="2" w:space="0" w:color="999999"/>
              <w:bottom w:val="single" w:sz="2" w:space="0" w:color="999999"/>
              <w:right w:val="single" w:sz="2" w:space="0" w:color="999999"/>
            </w:tcBorders>
            <w:vAlign w:val="center"/>
          </w:tcPr>
          <w:p w14:paraId="6180E272" w14:textId="5C7C1ECA" w:rsidR="004F296B" w:rsidRPr="00DE5669" w:rsidRDefault="0CB310B2" w:rsidP="61F2CE04">
            <w:pPr>
              <w:spacing w:after="0"/>
              <w:ind w:left="120"/>
              <w:rPr>
                <w:rFonts w:cs="Arial"/>
              </w:rPr>
            </w:pPr>
            <w:r w:rsidRPr="00DE5669">
              <w:rPr>
                <w:rFonts w:cs="Arial"/>
              </w:rPr>
              <w:t xml:space="preserve">Eletivas e 2º tempo </w:t>
            </w:r>
          </w:p>
        </w:tc>
        <w:tc>
          <w:tcPr>
            <w:tcW w:w="2016" w:type="dxa"/>
            <w:gridSpan w:val="2"/>
            <w:tcBorders>
              <w:top w:val="single" w:sz="2" w:space="0" w:color="999999"/>
              <w:left w:val="single" w:sz="2" w:space="0" w:color="999999"/>
              <w:bottom w:val="single" w:sz="2" w:space="0" w:color="999999"/>
              <w:right w:val="single" w:sz="2" w:space="0" w:color="999999"/>
            </w:tcBorders>
          </w:tcPr>
          <w:p w14:paraId="3C3374FD" w14:textId="7449C3E7"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664E4A1E" w14:textId="02797454" w:rsidR="61F2CE04" w:rsidRPr="00DE5669" w:rsidRDefault="6CC7E677" w:rsidP="09C007E6">
            <w:pPr>
              <w:spacing w:after="0"/>
              <w:jc w:val="center"/>
            </w:pPr>
            <w:r w:rsidRPr="188B0E26">
              <w:rPr>
                <w:rFonts w:cs="Arial"/>
              </w:rPr>
              <w:t>628</w:t>
            </w:r>
          </w:p>
        </w:tc>
      </w:tr>
      <w:tr w:rsidR="00F63EC4" w:rsidRPr="00DE5669" w14:paraId="2A45A961" w14:textId="77777777" w:rsidTr="188B0E2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39FC9B10" w14:textId="77777777" w:rsidR="004F296B" w:rsidRPr="00DE5669" w:rsidRDefault="0CB310B2" w:rsidP="61F2CE04">
            <w:pPr>
              <w:spacing w:after="0"/>
              <w:ind w:left="120"/>
              <w:rPr>
                <w:rFonts w:cs="Arial"/>
              </w:rPr>
            </w:pPr>
            <w:r w:rsidRPr="00DE5669">
              <w:rPr>
                <w:rFonts w:cs="Arial"/>
              </w:rPr>
              <w:t xml:space="preserve">Urgências </w:t>
            </w:r>
          </w:p>
        </w:tc>
        <w:tc>
          <w:tcPr>
            <w:tcW w:w="2016" w:type="dxa"/>
            <w:gridSpan w:val="2"/>
            <w:tcBorders>
              <w:top w:val="single" w:sz="2" w:space="0" w:color="999999"/>
              <w:left w:val="single" w:sz="2" w:space="0" w:color="999999"/>
              <w:bottom w:val="single" w:sz="2" w:space="0" w:color="999999"/>
              <w:right w:val="single" w:sz="2" w:space="0" w:color="999999"/>
            </w:tcBorders>
          </w:tcPr>
          <w:p w14:paraId="5BD764F8" w14:textId="0B91F4D5"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4FCB8EBD" w14:textId="450B7B00" w:rsidR="61F2CE04" w:rsidRPr="00DE5669" w:rsidRDefault="7354C7B7" w:rsidP="09C007E6">
            <w:pPr>
              <w:spacing w:after="0"/>
              <w:jc w:val="center"/>
            </w:pPr>
            <w:r w:rsidRPr="188B0E26">
              <w:rPr>
                <w:rFonts w:cs="Arial"/>
              </w:rPr>
              <w:t>396</w:t>
            </w:r>
          </w:p>
        </w:tc>
      </w:tr>
      <w:tr w:rsidR="00F63EC4" w:rsidRPr="00DE5669" w14:paraId="3EE52433" w14:textId="77777777" w:rsidTr="188B0E2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4D7FBC8A" w14:textId="77777777" w:rsidR="004F296B" w:rsidRPr="00DE5669" w:rsidRDefault="0CB310B2" w:rsidP="61F2CE04">
            <w:pPr>
              <w:spacing w:after="0"/>
              <w:ind w:left="120"/>
              <w:rPr>
                <w:rFonts w:cs="Arial"/>
              </w:rPr>
            </w:pPr>
            <w:r w:rsidRPr="00DE5669">
              <w:rPr>
                <w:rFonts w:cs="Arial"/>
                <w:b/>
                <w:bCs/>
              </w:rPr>
              <w:t>Total de cirurgias realizadas</w:t>
            </w:r>
            <w:r w:rsidRPr="00DE5669">
              <w:rPr>
                <w:rFonts w:cs="Arial"/>
              </w:rPr>
              <w:t xml:space="preserve"> </w:t>
            </w:r>
          </w:p>
        </w:tc>
        <w:tc>
          <w:tcPr>
            <w:tcW w:w="2016" w:type="dxa"/>
            <w:gridSpan w:val="2"/>
            <w:tcBorders>
              <w:top w:val="single" w:sz="2" w:space="0" w:color="999999"/>
              <w:left w:val="single" w:sz="2" w:space="0" w:color="999999"/>
              <w:bottom w:val="single" w:sz="2" w:space="0" w:color="999999"/>
              <w:right w:val="single" w:sz="2" w:space="0" w:color="999999"/>
            </w:tcBorders>
          </w:tcPr>
          <w:p w14:paraId="5A6FB56A" w14:textId="796A4733" w:rsidR="004F296B" w:rsidRPr="00DE5669" w:rsidRDefault="43AAE3ED" w:rsidP="61F2CE04">
            <w:pPr>
              <w:spacing w:after="0"/>
              <w:jc w:val="center"/>
              <w:rPr>
                <w:rFonts w:cs="Arial"/>
                <w:b/>
                <w:bCs/>
              </w:rPr>
            </w:pPr>
            <w:r w:rsidRPr="00DE5669">
              <w:rPr>
                <w:rFonts w:cs="Arial"/>
                <w:b/>
                <w:bCs/>
              </w:rPr>
              <w:t>NA</w:t>
            </w:r>
          </w:p>
        </w:tc>
        <w:tc>
          <w:tcPr>
            <w:tcW w:w="2518" w:type="dxa"/>
            <w:tcBorders>
              <w:top w:val="single" w:sz="2" w:space="0" w:color="999999"/>
              <w:left w:val="single" w:sz="2" w:space="0" w:color="999999"/>
              <w:bottom w:val="single" w:sz="2" w:space="0" w:color="999999"/>
              <w:right w:val="single" w:sz="2" w:space="0" w:color="999999"/>
            </w:tcBorders>
          </w:tcPr>
          <w:p w14:paraId="0A8F84C5" w14:textId="3652CDB0" w:rsidR="004F296B" w:rsidRPr="00DE5669" w:rsidRDefault="7EAE27ED" w:rsidP="188B0E26">
            <w:pPr>
              <w:spacing w:after="0"/>
              <w:ind w:left="0"/>
              <w:jc w:val="center"/>
              <w:rPr>
                <w:rFonts w:cs="Arial"/>
                <w:b/>
                <w:bCs/>
              </w:rPr>
            </w:pPr>
            <w:r w:rsidRPr="188B0E26">
              <w:rPr>
                <w:rFonts w:cs="Arial"/>
                <w:b/>
                <w:bCs/>
              </w:rPr>
              <w:t>1.024</w:t>
            </w:r>
          </w:p>
        </w:tc>
      </w:tr>
    </w:tbl>
    <w:p w14:paraId="34E02046" w14:textId="293A58CE" w:rsidR="008B24C2" w:rsidRPr="00DE5669" w:rsidRDefault="0CD7A377" w:rsidP="00A3347F">
      <w:pPr>
        <w:spacing w:after="0"/>
        <w:rPr>
          <w:rFonts w:cs="Arial"/>
        </w:rPr>
      </w:pPr>
      <w:r w:rsidRPr="00DE5669">
        <w:rPr>
          <w:rFonts w:cs="Arial"/>
        </w:rPr>
        <w:t xml:space="preserve"> </w:t>
      </w:r>
    </w:p>
    <w:p w14:paraId="67C63A69" w14:textId="18F531AB" w:rsidR="00A4224E" w:rsidRPr="00DE5669" w:rsidRDefault="4C8B6AE8">
      <w:pPr>
        <w:pStyle w:val="Heading2"/>
        <w:ind w:left="-5"/>
      </w:pPr>
      <w:bookmarkStart w:id="5" w:name="_Toc224057601"/>
      <w:bookmarkStart w:id="6" w:name="_Toc229241754"/>
      <w:bookmarkStart w:id="7" w:name="_Toc231974380"/>
      <w:r>
        <w:t>2.2. Análise Crítica</w:t>
      </w:r>
      <w:bookmarkEnd w:id="5"/>
      <w:bookmarkEnd w:id="6"/>
      <w:bookmarkEnd w:id="7"/>
      <w:r>
        <w:t xml:space="preserve"> </w:t>
      </w:r>
    </w:p>
    <w:p w14:paraId="6F2A56E5" w14:textId="25D9F4F1" w:rsidR="15938EAF" w:rsidRDefault="15938EAF" w:rsidP="188B0E26">
      <w:pPr>
        <w:spacing w:before="240" w:after="240"/>
      </w:pPr>
      <w:r w:rsidRPr="188B0E26">
        <w:rPr>
          <w:rFonts w:cs="Arial"/>
        </w:rPr>
        <w:t>O mês de maio de 2026 registrou 1.431 saídas hospitalares, correspondendo a 95,9% da meta contratualizada (1.492 saídas). Em relação a abril/2026 (1.312 saídas), houve incremento de 9,1%, refletindo recuperação consistente do volume assistencial no período.</w:t>
      </w:r>
    </w:p>
    <w:p w14:paraId="6FEE8994" w14:textId="5E99A8F1" w:rsidR="15938EAF" w:rsidRDefault="15938EAF" w:rsidP="188B0E26">
      <w:pPr>
        <w:spacing w:before="240" w:after="240"/>
      </w:pPr>
      <w:r w:rsidRPr="188B0E26">
        <w:rPr>
          <w:rFonts w:cs="Arial"/>
        </w:rPr>
        <w:t>A Clínica Neurológica manteve desempenho expressivamente acima da meta (313,0%), reafirmando o HUGO como referência em neurocirurgia e neurologia clínica na rede estadual. A Clínica Médica praticamente atingiu a meta contratualizada (99,7%) e a Clínica Cirúrgica alcançou 85,9%, com tendência de recuperação progressiva em relação aos meses anteriores.</w:t>
      </w:r>
    </w:p>
    <w:p w14:paraId="7FA1B933" w14:textId="72B8C48D" w:rsidR="15938EAF" w:rsidRDefault="15938EAF" w:rsidP="188B0E26">
      <w:pPr>
        <w:spacing w:before="240" w:after="240"/>
      </w:pPr>
      <w:r w:rsidRPr="188B0E26">
        <w:rPr>
          <w:rFonts w:cs="Arial"/>
        </w:rPr>
        <w:t>Foram realizados 1.024 procedimentos cirúrgicos no período, sendo 628 eletivas/2º tempo e 396 de urgência, em volume equivalente ao do mês anterior (1.035 procedimentos) e compatível com a continuidade da resposta da unidade às demandas assistenciais de média e alta complexidade.</w:t>
      </w:r>
    </w:p>
    <w:p w14:paraId="4F4D1C02" w14:textId="405376FD" w:rsidR="00A4224E" w:rsidRPr="00DE5669" w:rsidRDefault="36EC9932">
      <w:pPr>
        <w:pStyle w:val="Heading2"/>
        <w:ind w:left="-5"/>
      </w:pPr>
      <w:bookmarkStart w:id="8" w:name="_Toc224057602"/>
      <w:bookmarkStart w:id="9" w:name="_Toc229241755"/>
      <w:bookmarkStart w:id="10" w:name="_Toc231974381"/>
      <w:r w:rsidRPr="00DE5669">
        <w:t>2.3. Estratégias de Mitigação e Gestão de Risco Sanitário</w:t>
      </w:r>
      <w:bookmarkEnd w:id="8"/>
      <w:bookmarkEnd w:id="9"/>
      <w:bookmarkEnd w:id="10"/>
    </w:p>
    <w:p w14:paraId="0A9BE605" w14:textId="697C5097" w:rsidR="3D15A949" w:rsidRPr="00147552" w:rsidRDefault="3D15A949" w:rsidP="00147552">
      <w:pPr>
        <w:spacing w:after="0" w:line="276" w:lineRule="auto"/>
        <w:ind w:left="0"/>
        <w:rPr>
          <w:rFonts w:cs="Arial"/>
        </w:rPr>
      </w:pPr>
    </w:p>
    <w:p w14:paraId="31350F35" w14:textId="2F17531A" w:rsidR="3249E19D" w:rsidRDefault="3249E19D" w:rsidP="7D69DD6F">
      <w:pPr>
        <w:ind w:firstLine="708"/>
        <w:rPr>
          <w:rFonts w:cs="Arial"/>
        </w:rPr>
      </w:pPr>
      <w:r w:rsidRPr="44B10914">
        <w:rPr>
          <w:rFonts w:cs="Arial"/>
        </w:rPr>
        <w:t xml:space="preserve">O Serviço de Controle de Infecção Hospitalar (SCIH), em articulação sistemática com o Núcleo Interno de Regulação (NIR), executa </w:t>
      </w:r>
      <w:r w:rsidR="21750D48" w:rsidRPr="78F73AC7">
        <w:rPr>
          <w:rFonts w:cs="Arial"/>
        </w:rPr>
        <w:t>rotina</w:t>
      </w:r>
      <w:r w:rsidRPr="44B10914">
        <w:rPr>
          <w:rFonts w:cs="Arial"/>
        </w:rPr>
        <w:t xml:space="preserve"> </w:t>
      </w:r>
      <w:r w:rsidRPr="7D69DD6F">
        <w:rPr>
          <w:rFonts w:cs="Arial"/>
        </w:rPr>
        <w:t>estruturad</w:t>
      </w:r>
      <w:r w:rsidR="2D9368D5" w:rsidRPr="7D69DD6F">
        <w:rPr>
          <w:rFonts w:cs="Arial"/>
        </w:rPr>
        <w:t>a</w:t>
      </w:r>
      <w:r w:rsidRPr="44B10914">
        <w:rPr>
          <w:rFonts w:cs="Arial"/>
        </w:rPr>
        <w:t xml:space="preserve"> de gerenciamento de precauções de contato e aerossóis, orientado à contenção da disseminação de microrganismos multirresistentes, à preservação da capacidade regulatória de leitos e à garantia da segurança do paciente e das equipes assistenciais, em conformidade com as normas da ANVISA</w:t>
      </w:r>
      <w:r w:rsidRPr="03DA9550">
        <w:rPr>
          <w:rFonts w:cs="Arial"/>
        </w:rPr>
        <w:t>.</w:t>
      </w:r>
      <w:r w:rsidR="4385C8B2" w:rsidRPr="7D69DD6F">
        <w:rPr>
          <w:rFonts w:cs="Arial"/>
        </w:rPr>
        <w:t xml:space="preserve"> A rotina</w:t>
      </w:r>
      <w:r w:rsidRPr="44B10914">
        <w:rPr>
          <w:rFonts w:cs="Arial"/>
        </w:rPr>
        <w:t xml:space="preserve"> compreende as seguintes intervenções estruturadas:</w:t>
      </w:r>
    </w:p>
    <w:p w14:paraId="11374721" w14:textId="54F850EE" w:rsidR="3249E19D" w:rsidRDefault="082285A0" w:rsidP="00783326">
      <w:pPr>
        <w:pStyle w:val="ListParagraph"/>
        <w:numPr>
          <w:ilvl w:val="0"/>
          <w:numId w:val="13"/>
        </w:numPr>
        <w:spacing w:after="0"/>
        <w:rPr>
          <w:rFonts w:cs="Arial"/>
        </w:rPr>
      </w:pPr>
      <w:r w:rsidRPr="229E163D">
        <w:rPr>
          <w:rFonts w:cs="Arial"/>
        </w:rPr>
        <w:t>d</w:t>
      </w:r>
      <w:r w:rsidR="3249E19D" w:rsidRPr="229E163D">
        <w:rPr>
          <w:rFonts w:cs="Arial"/>
        </w:rPr>
        <w:t>escolonização</w:t>
      </w:r>
      <w:r w:rsidR="3249E19D" w:rsidRPr="78F73AC7">
        <w:rPr>
          <w:rFonts w:cs="Arial"/>
        </w:rPr>
        <w:t xml:space="preserve"> dirigida para MRSA:</w:t>
      </w:r>
      <w:r w:rsidR="3249E19D" w:rsidRPr="44B10914">
        <w:rPr>
          <w:rFonts w:cs="Arial"/>
        </w:rPr>
        <w:t xml:space="preserve"> </w:t>
      </w:r>
      <w:r w:rsidR="44B3D40C" w:rsidRPr="6A67B890">
        <w:rPr>
          <w:rFonts w:cs="Arial"/>
        </w:rPr>
        <w:t>a</w:t>
      </w:r>
      <w:r w:rsidR="3249E19D" w:rsidRPr="6A67B890">
        <w:rPr>
          <w:rFonts w:cs="Arial"/>
        </w:rPr>
        <w:t>plicação</w:t>
      </w:r>
      <w:r w:rsidR="3249E19D" w:rsidRPr="44B10914">
        <w:rPr>
          <w:rFonts w:cs="Arial"/>
        </w:rPr>
        <w:t xml:space="preserve"> de protocolo de descolonização baseado em evidências (banho diário com clorexidina 2% e mupirocina nasal 2%), com monitoramento ativo de adesão, visando à redução da carga de colonização, à prevenção de transmissão cruzada e ao encurtamento do período de isolamento por contato, em conformidade com as diretrizes da ANVISA;</w:t>
      </w:r>
    </w:p>
    <w:p w14:paraId="06A230A1" w14:textId="028F3251" w:rsidR="3249E19D" w:rsidRDefault="72D5620C" w:rsidP="00783326">
      <w:pPr>
        <w:pStyle w:val="ListParagraph"/>
        <w:numPr>
          <w:ilvl w:val="0"/>
          <w:numId w:val="13"/>
        </w:numPr>
        <w:spacing w:after="0"/>
        <w:rPr>
          <w:rFonts w:cs="Arial"/>
        </w:rPr>
      </w:pPr>
      <w:r w:rsidRPr="229E163D">
        <w:rPr>
          <w:rFonts w:cs="Arial"/>
        </w:rPr>
        <w:t>c</w:t>
      </w:r>
      <w:r w:rsidR="3249E19D" w:rsidRPr="229E163D">
        <w:rPr>
          <w:rFonts w:cs="Arial"/>
        </w:rPr>
        <w:t>oorte</w:t>
      </w:r>
      <w:r w:rsidR="3249E19D" w:rsidRPr="78F73AC7">
        <w:rPr>
          <w:rFonts w:cs="Arial"/>
        </w:rPr>
        <w:t xml:space="preserve"> e reavaliação diária de precauções</w:t>
      </w:r>
      <w:r w:rsidR="05032131" w:rsidRPr="19C33491">
        <w:rPr>
          <w:rFonts w:cs="Arial"/>
        </w:rPr>
        <w:t>:</w:t>
      </w:r>
      <w:r w:rsidR="3249E19D" w:rsidRPr="44B10914">
        <w:rPr>
          <w:rFonts w:cs="Arial"/>
        </w:rPr>
        <w:t xml:space="preserve"> </w:t>
      </w:r>
      <w:r w:rsidR="05032131" w:rsidRPr="6A67B890">
        <w:rPr>
          <w:rFonts w:cs="Arial"/>
        </w:rPr>
        <w:t>o</w:t>
      </w:r>
      <w:r w:rsidR="3249E19D" w:rsidRPr="6A67B890">
        <w:rPr>
          <w:rFonts w:cs="Arial"/>
        </w:rPr>
        <w:t>rganização</w:t>
      </w:r>
      <w:r w:rsidR="3249E19D" w:rsidRPr="44B10914">
        <w:rPr>
          <w:rFonts w:cs="Arial"/>
        </w:rPr>
        <w:t xml:space="preserve"> de coortes de pacientes colonizados ou infectados por </w:t>
      </w:r>
      <w:r w:rsidR="4FF7D493" w:rsidRPr="229F43D5">
        <w:rPr>
          <w:rFonts w:cs="Arial"/>
        </w:rPr>
        <w:t>microrganismos semelhantes</w:t>
      </w:r>
      <w:r w:rsidR="3249E19D" w:rsidRPr="44B10914">
        <w:rPr>
          <w:rFonts w:cs="Arial"/>
        </w:rPr>
        <w:t xml:space="preserve"> e revisão diária pela equipe do SCIH quanto à manutenção ou descontinuação das precauções especiais, assegurando alocação racional de leitos e equipamentos de proteção individual;</w:t>
      </w:r>
    </w:p>
    <w:p w14:paraId="0EEDCE2A" w14:textId="0550F5DF" w:rsidR="3249E19D" w:rsidRDefault="4D04B87B" w:rsidP="00783326">
      <w:pPr>
        <w:pStyle w:val="ListParagraph"/>
        <w:numPr>
          <w:ilvl w:val="0"/>
          <w:numId w:val="13"/>
        </w:numPr>
        <w:spacing w:after="0"/>
        <w:rPr>
          <w:rFonts w:cs="Arial"/>
        </w:rPr>
      </w:pPr>
      <w:r w:rsidRPr="229E163D">
        <w:rPr>
          <w:rFonts w:cs="Arial"/>
        </w:rPr>
        <w:t>v</w:t>
      </w:r>
      <w:r w:rsidR="3249E19D" w:rsidRPr="229E163D">
        <w:rPr>
          <w:rFonts w:cs="Arial"/>
        </w:rPr>
        <w:t>igilância</w:t>
      </w:r>
      <w:r w:rsidR="3249E19D" w:rsidRPr="78F73AC7">
        <w:rPr>
          <w:rFonts w:cs="Arial"/>
        </w:rPr>
        <w:t xml:space="preserve"> ativa microbiológica nas UTIs</w:t>
      </w:r>
      <w:r w:rsidR="3EB81703" w:rsidRPr="2782CA06">
        <w:rPr>
          <w:rFonts w:cs="Arial"/>
        </w:rPr>
        <w:t>: r</w:t>
      </w:r>
      <w:r w:rsidR="3249E19D" w:rsidRPr="2782CA06">
        <w:rPr>
          <w:rFonts w:cs="Arial"/>
        </w:rPr>
        <w:t>ealização</w:t>
      </w:r>
      <w:r w:rsidR="3249E19D" w:rsidRPr="44B10914">
        <w:rPr>
          <w:rFonts w:cs="Arial"/>
        </w:rPr>
        <w:t xml:space="preserve"> semanal de swabs de vigilância em pacientes internados nas </w:t>
      </w:r>
      <w:r w:rsidR="3249E19D" w:rsidRPr="685EA691">
        <w:rPr>
          <w:rFonts w:cs="Arial"/>
        </w:rPr>
        <w:t>U</w:t>
      </w:r>
      <w:r w:rsidR="4F0D80CA" w:rsidRPr="685EA691">
        <w:rPr>
          <w:rFonts w:cs="Arial"/>
        </w:rPr>
        <w:t>TIs</w:t>
      </w:r>
      <w:r w:rsidR="3249E19D" w:rsidRPr="44B10914">
        <w:rPr>
          <w:rFonts w:cs="Arial"/>
        </w:rPr>
        <w:t xml:space="preserve"> para detecção precoce de colonização por enterobactérias produtoras de carbapenemases</w:t>
      </w:r>
      <w:r w:rsidR="3249E19D" w:rsidRPr="685EA691">
        <w:rPr>
          <w:rFonts w:cs="Arial"/>
        </w:rPr>
        <w:t>,</w:t>
      </w:r>
      <w:r w:rsidR="3249E19D" w:rsidRPr="44B10914">
        <w:rPr>
          <w:rFonts w:cs="Arial"/>
        </w:rPr>
        <w:t xml:space="preserve"> </w:t>
      </w:r>
      <w:r w:rsidR="3249E19D" w:rsidRPr="44B10914">
        <w:rPr>
          <w:rFonts w:cs="Arial"/>
          <w:i/>
          <w:iCs/>
        </w:rPr>
        <w:t>Acinetobacter baumannii</w:t>
      </w:r>
      <w:r w:rsidR="3249E19D" w:rsidRPr="44B10914">
        <w:rPr>
          <w:rFonts w:cs="Arial"/>
        </w:rPr>
        <w:t xml:space="preserve"> carbapenem-resistente e </w:t>
      </w:r>
      <w:r w:rsidR="3249E19D" w:rsidRPr="4610F55F">
        <w:rPr>
          <w:rFonts w:cs="Arial"/>
          <w:i/>
        </w:rPr>
        <w:t xml:space="preserve">Enterococcus </w:t>
      </w:r>
      <w:r w:rsidR="3249E19D" w:rsidRPr="44B10914">
        <w:rPr>
          <w:rFonts w:cs="Arial"/>
        </w:rPr>
        <w:t>resistente à vancomicina</w:t>
      </w:r>
      <w:r w:rsidR="3249E19D" w:rsidRPr="4610F55F">
        <w:rPr>
          <w:rFonts w:cs="Arial"/>
        </w:rPr>
        <w:t>,</w:t>
      </w:r>
      <w:r w:rsidR="3249E19D" w:rsidRPr="44B10914">
        <w:rPr>
          <w:rFonts w:cs="Arial"/>
        </w:rPr>
        <w:t xml:space="preserve"> subsidiando medidas de barreira e condutas assistenciais oportunas, em atendimento à PRC-5/2021 da ANVISA;</w:t>
      </w:r>
    </w:p>
    <w:p w14:paraId="6CFDEE50" w14:textId="26E08F53" w:rsidR="44B10914" w:rsidRDefault="0D41702C" w:rsidP="00783326">
      <w:pPr>
        <w:pStyle w:val="ListParagraph"/>
        <w:numPr>
          <w:ilvl w:val="0"/>
          <w:numId w:val="13"/>
        </w:numPr>
        <w:spacing w:after="0"/>
        <w:rPr>
          <w:rFonts w:cs="Arial"/>
        </w:rPr>
      </w:pPr>
      <w:r w:rsidRPr="229E163D">
        <w:rPr>
          <w:rFonts w:cs="Arial"/>
        </w:rPr>
        <w:t>i</w:t>
      </w:r>
      <w:r w:rsidR="3249E19D" w:rsidRPr="229E163D">
        <w:rPr>
          <w:rFonts w:cs="Arial"/>
        </w:rPr>
        <w:t>nvestigação</w:t>
      </w:r>
      <w:r w:rsidR="3249E19D" w:rsidRPr="78F73AC7">
        <w:rPr>
          <w:rFonts w:cs="Arial"/>
        </w:rPr>
        <w:t xml:space="preserve"> precoce de tuberculose</w:t>
      </w:r>
      <w:r w:rsidR="27E1FDA0" w:rsidRPr="7D321247">
        <w:rPr>
          <w:rFonts w:cs="Arial"/>
        </w:rPr>
        <w:t>: c</w:t>
      </w:r>
      <w:r w:rsidR="3249E19D" w:rsidRPr="7D321247">
        <w:rPr>
          <w:rFonts w:cs="Arial"/>
        </w:rPr>
        <w:t>oleta</w:t>
      </w:r>
      <w:r w:rsidR="3249E19D" w:rsidRPr="44B10914">
        <w:rPr>
          <w:rFonts w:cs="Arial"/>
        </w:rPr>
        <w:t xml:space="preserve"> imediata de amostras respiratórias (escarro espontâneo ou induzido, lavado broncoalveolar) para baciloscopia, cultura de </w:t>
      </w:r>
      <w:r w:rsidR="3249E19D" w:rsidRPr="44B10914">
        <w:rPr>
          <w:rFonts w:cs="Arial"/>
          <w:i/>
          <w:iCs/>
        </w:rPr>
        <w:t>Mycobacterium tuberculosis</w:t>
      </w:r>
      <w:r w:rsidR="3249E19D" w:rsidRPr="44B10914">
        <w:rPr>
          <w:rFonts w:cs="Arial"/>
        </w:rPr>
        <w:t xml:space="preserve"> e teste molecular rápido (GeneXpert MTB/RIF) em pacientes com síndrome respiratória suspeita, garantindo diagnóstico oportuno, ativação imediata de precauções para aerossóis e manejo adequado do fluxo assistencial, conforme Nota Técnica ANVISA e diretrizes do Programa Nacional de Controle da Tuberculose (PNCT/MS</w:t>
      </w:r>
      <w:r w:rsidR="3249E19D" w:rsidRPr="229E163D">
        <w:rPr>
          <w:rFonts w:cs="Arial"/>
        </w:rPr>
        <w:t>)</w:t>
      </w:r>
      <w:r w:rsidR="56A7388C" w:rsidRPr="229E163D">
        <w:rPr>
          <w:rFonts w:cs="Arial"/>
        </w:rPr>
        <w:t xml:space="preserve">. </w:t>
      </w:r>
    </w:p>
    <w:p w14:paraId="3B99B469" w14:textId="1BC51270" w:rsidR="44B10914" w:rsidRDefault="44B10914" w:rsidP="44B10914">
      <w:pPr>
        <w:spacing w:after="0" w:line="276" w:lineRule="auto"/>
        <w:ind w:left="0"/>
        <w:rPr>
          <w:rFonts w:cs="Arial"/>
        </w:rPr>
      </w:pPr>
    </w:p>
    <w:p w14:paraId="6BB0132D" w14:textId="74EE9F63" w:rsidR="297B62A6" w:rsidRPr="00DE5669" w:rsidRDefault="297B62A6" w:rsidP="3D15A949">
      <w:pPr>
        <w:spacing w:before="240" w:after="240"/>
        <w:rPr>
          <w:rFonts w:cs="Arial"/>
          <w:b/>
          <w:bCs/>
          <w:color w:val="0070C0"/>
        </w:rPr>
      </w:pPr>
      <w:r w:rsidRPr="00DE5669">
        <w:rPr>
          <w:rFonts w:cs="Arial"/>
          <w:b/>
          <w:bCs/>
          <w:color w:val="0070C0"/>
        </w:rPr>
        <w:t xml:space="preserve">2.3.1 </w:t>
      </w:r>
      <w:r w:rsidR="327F3C20" w:rsidRPr="00DE5669">
        <w:rPr>
          <w:rFonts w:cs="Arial"/>
          <w:b/>
          <w:bCs/>
          <w:color w:val="0070C0"/>
        </w:rPr>
        <w:t xml:space="preserve">Panorama Atual — Pacientes em </w:t>
      </w:r>
      <w:r w:rsidR="4424D971" w:rsidRPr="00DE5669">
        <w:rPr>
          <w:rFonts w:cs="Arial"/>
          <w:b/>
          <w:bCs/>
          <w:color w:val="0070C0"/>
        </w:rPr>
        <w:t>Precaução Especial</w:t>
      </w:r>
    </w:p>
    <w:p w14:paraId="6EDA9494" w14:textId="3EB646C4" w:rsidR="382692F1" w:rsidRPr="00DE5669" w:rsidRDefault="4600F7B0" w:rsidP="229E163D">
      <w:pPr>
        <w:spacing w:before="240" w:after="240"/>
        <w:ind w:firstLine="708"/>
        <w:rPr>
          <w:rFonts w:cs="Arial"/>
        </w:rPr>
      </w:pPr>
      <w:r w:rsidRPr="229E163D">
        <w:rPr>
          <w:rFonts w:cs="Arial"/>
        </w:rPr>
        <w:t>O hospital registr</w:t>
      </w:r>
      <w:r w:rsidR="3AF58796" w:rsidRPr="229E163D">
        <w:rPr>
          <w:rFonts w:cs="Arial"/>
        </w:rPr>
        <w:t>ou</w:t>
      </w:r>
      <w:r w:rsidRPr="229E163D">
        <w:rPr>
          <w:rFonts w:cs="Arial"/>
        </w:rPr>
        <w:t>, no presente período,</w:t>
      </w:r>
      <w:r w:rsidR="0643F06E" w:rsidRPr="229E163D">
        <w:rPr>
          <w:rFonts w:cs="Arial"/>
        </w:rPr>
        <w:t xml:space="preserve"> diariamente cerca de</w:t>
      </w:r>
      <w:r w:rsidRPr="229E163D">
        <w:rPr>
          <w:rFonts w:cs="Arial"/>
        </w:rPr>
        <w:t xml:space="preserve"> 75 pacientes sob precauções especiais</w:t>
      </w:r>
      <w:r w:rsidR="7102AE0F" w:rsidRPr="229E163D">
        <w:rPr>
          <w:rFonts w:cs="Arial"/>
        </w:rPr>
        <w:t xml:space="preserve">. </w:t>
      </w:r>
      <w:r w:rsidRPr="229E163D">
        <w:rPr>
          <w:rFonts w:cs="Arial"/>
        </w:rPr>
        <w:t>O perfil de precauções evidencia predominância absoluta das precauções de contato (72 casos; 94,7%), seguidas das precauções para aerossóis (3 casos; 3,9%).</w:t>
      </w:r>
      <w:r w:rsidR="786A9CCC" w:rsidRPr="229E163D">
        <w:rPr>
          <w:rFonts w:cs="Arial"/>
        </w:rPr>
        <w:t xml:space="preserve"> </w:t>
      </w:r>
      <w:r w:rsidRPr="229E163D">
        <w:rPr>
          <w:rFonts w:cs="Arial"/>
        </w:rPr>
        <w:t xml:space="preserve">O perfil etiológico demonstra predomínio de </w:t>
      </w:r>
      <w:r w:rsidRPr="229E163D">
        <w:rPr>
          <w:rFonts w:cs="Arial"/>
          <w:i/>
          <w:iCs/>
        </w:rPr>
        <w:t>Klebsiella pneumoniae</w:t>
      </w:r>
      <w:r w:rsidRPr="229E163D">
        <w:rPr>
          <w:rFonts w:cs="Arial"/>
        </w:rPr>
        <w:t xml:space="preserve"> (46 casos; 58,2%), seguida de </w:t>
      </w:r>
      <w:r w:rsidRPr="229E163D">
        <w:rPr>
          <w:rFonts w:cs="Arial"/>
          <w:i/>
          <w:iCs/>
        </w:rPr>
        <w:t>Acinetobacter baumannii</w:t>
      </w:r>
      <w:r w:rsidRPr="229E163D">
        <w:rPr>
          <w:rFonts w:cs="Arial"/>
        </w:rPr>
        <w:t xml:space="preserve"> (27 casos; 34,2%) e </w:t>
      </w:r>
      <w:r w:rsidRPr="229E163D">
        <w:rPr>
          <w:rFonts w:cs="Arial"/>
          <w:i/>
          <w:iCs/>
        </w:rPr>
        <w:t>Staphylococcus aureus</w:t>
      </w:r>
      <w:r w:rsidRPr="229E163D">
        <w:rPr>
          <w:rFonts w:cs="Arial"/>
        </w:rPr>
        <w:t xml:space="preserve"> – MRSA (3 casos; 3,8%)</w:t>
      </w:r>
      <w:r w:rsidR="6AC89D8C" w:rsidRPr="229E163D">
        <w:rPr>
          <w:rFonts w:cs="Arial"/>
        </w:rPr>
        <w:t xml:space="preserve">. E ainda,  </w:t>
      </w:r>
      <w:r w:rsidR="6AC89D8C" w:rsidRPr="229E163D">
        <w:rPr>
          <w:rFonts w:cs="Arial"/>
          <w:i/>
          <w:iCs/>
        </w:rPr>
        <w:t xml:space="preserve">Enterococcus </w:t>
      </w:r>
      <w:r w:rsidRPr="229E163D">
        <w:rPr>
          <w:rFonts w:cs="Arial"/>
          <w:i/>
          <w:iCs/>
        </w:rPr>
        <w:t>faecium</w:t>
      </w:r>
      <w:r w:rsidRPr="229E163D">
        <w:rPr>
          <w:rFonts w:cs="Arial"/>
        </w:rPr>
        <w:t xml:space="preserve"> (2 casos; 2,5%) e </w:t>
      </w:r>
      <w:r w:rsidRPr="229E163D">
        <w:rPr>
          <w:rFonts w:cs="Arial"/>
          <w:i/>
          <w:iCs/>
        </w:rPr>
        <w:t>Klebsiella aerogenes</w:t>
      </w:r>
      <w:r w:rsidRPr="229E163D">
        <w:rPr>
          <w:rFonts w:cs="Arial"/>
        </w:rPr>
        <w:t xml:space="preserve"> (1 caso; 1,3%).</w:t>
      </w:r>
    </w:p>
    <w:p w14:paraId="5C7C0666" w14:textId="57DA16AB" w:rsidR="1BBEFC82" w:rsidRPr="00DE5669" w:rsidRDefault="1BBEFC82" w:rsidP="1BBEFC82">
      <w:pPr>
        <w:spacing w:after="0" w:line="276" w:lineRule="auto"/>
        <w:ind w:firstLine="720"/>
        <w:rPr>
          <w:rFonts w:cs="Arial"/>
        </w:rPr>
      </w:pPr>
    </w:p>
    <w:p w14:paraId="77401C4B" w14:textId="77777777" w:rsidR="00A4224E" w:rsidRPr="00DE5669" w:rsidRDefault="417E8947">
      <w:pPr>
        <w:pStyle w:val="Heading1"/>
        <w:ind w:left="-5"/>
      </w:pPr>
      <w:bookmarkStart w:id="11" w:name="_Toc231974382"/>
      <w:r w:rsidRPr="00DE5669">
        <w:t>3. Atendimentos e Consultas Ambulatoriais</w:t>
      </w:r>
      <w:bookmarkEnd w:id="11"/>
      <w:r w:rsidRPr="00DE5669">
        <w:t xml:space="preserve"> </w:t>
      </w:r>
    </w:p>
    <w:tbl>
      <w:tblPr>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00263901" w:rsidRPr="00DE5669" w14:paraId="35961B65" w14:textId="77777777" w:rsidTr="188B0E26">
        <w:trPr>
          <w:trHeight w:val="461"/>
        </w:trPr>
        <w:tc>
          <w:tcPr>
            <w:tcW w:w="5039"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594B72E" w14:textId="01F6C6ED" w:rsidR="00A4224E" w:rsidRPr="00DE5669" w:rsidRDefault="1801D828" w:rsidP="61F2CE04">
            <w:pPr>
              <w:spacing w:after="0"/>
              <w:jc w:val="center"/>
              <w:rPr>
                <w:rFonts w:cs="Arial"/>
                <w:b/>
                <w:bCs/>
                <w:sz w:val="22"/>
                <w:szCs w:val="22"/>
              </w:rPr>
            </w:pPr>
            <w:r w:rsidRPr="00DE5669">
              <w:rPr>
                <w:rFonts w:cs="Arial"/>
                <w:b/>
                <w:bCs/>
                <w:sz w:val="22"/>
                <w:szCs w:val="22"/>
              </w:rPr>
              <w:t>Atendimentos Ambulatoriais</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15C8AAD0" w14:textId="77777777" w:rsidR="0DD6029D" w:rsidRPr="00DE5669" w:rsidRDefault="77F75FC0" w:rsidP="61F2CE04">
            <w:pPr>
              <w:spacing w:after="0"/>
              <w:ind w:right="9"/>
              <w:jc w:val="center"/>
              <w:rPr>
                <w:rFonts w:cs="Arial"/>
                <w:b/>
                <w:bCs/>
                <w:sz w:val="22"/>
                <w:szCs w:val="22"/>
              </w:rPr>
            </w:pPr>
            <w:r w:rsidRPr="00DE5669">
              <w:rPr>
                <w:rFonts w:cs="Arial"/>
                <w:b/>
                <w:bCs/>
                <w:sz w:val="22"/>
                <w:szCs w:val="22"/>
              </w:rPr>
              <w:t>Meta</w:t>
            </w:r>
            <w:r w:rsidRPr="00DE5669">
              <w:rPr>
                <w:rFonts w:cs="Arial"/>
                <w:sz w:val="22"/>
                <w:szCs w:val="22"/>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7A1ADD72" w14:textId="77777777" w:rsidR="0DD6029D" w:rsidRPr="00DE5669" w:rsidRDefault="77F75FC0" w:rsidP="61F2CE04">
            <w:pPr>
              <w:spacing w:after="0"/>
              <w:ind w:right="4"/>
              <w:jc w:val="center"/>
              <w:rPr>
                <w:rFonts w:cs="Arial"/>
                <w:b/>
                <w:bCs/>
                <w:sz w:val="22"/>
                <w:szCs w:val="22"/>
              </w:rPr>
            </w:pPr>
            <w:r w:rsidRPr="00DE5669">
              <w:rPr>
                <w:rFonts w:cs="Arial"/>
                <w:b/>
                <w:bCs/>
                <w:sz w:val="22"/>
                <w:szCs w:val="22"/>
              </w:rPr>
              <w:t>Produção</w:t>
            </w:r>
            <w:r w:rsidRPr="00DE5669">
              <w:rPr>
                <w:rFonts w:cs="Arial"/>
                <w:sz w:val="22"/>
                <w:szCs w:val="22"/>
              </w:rPr>
              <w:t xml:space="preserve"> </w:t>
            </w:r>
          </w:p>
        </w:tc>
      </w:tr>
      <w:tr w:rsidR="00263901" w:rsidRPr="00DE5669" w14:paraId="116B8A4F" w14:textId="77777777" w:rsidTr="188B0E2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5AA5C77C" w14:textId="77777777" w:rsidR="00A4224E" w:rsidRPr="00DE5669" w:rsidRDefault="00EE0FC9" w:rsidP="61F2CE04">
            <w:pPr>
              <w:spacing w:after="0"/>
              <w:rPr>
                <w:rFonts w:cs="Arial"/>
                <w:sz w:val="22"/>
                <w:szCs w:val="22"/>
              </w:rPr>
            </w:pPr>
            <w:r w:rsidRPr="00DE5669">
              <w:rPr>
                <w:rFonts w:cs="Arial"/>
                <w:sz w:val="22"/>
                <w:szCs w:val="22"/>
              </w:rPr>
              <w:t xml:space="preserve">Consulta médica na Atenção Especializada </w:t>
            </w:r>
          </w:p>
        </w:tc>
        <w:tc>
          <w:tcPr>
            <w:tcW w:w="2016" w:type="dxa"/>
            <w:tcBorders>
              <w:top w:val="single" w:sz="2" w:space="0" w:color="999999"/>
              <w:left w:val="single" w:sz="2" w:space="0" w:color="999999"/>
              <w:bottom w:val="single" w:sz="2" w:space="0" w:color="999999"/>
              <w:right w:val="single" w:sz="2" w:space="0" w:color="999999"/>
            </w:tcBorders>
          </w:tcPr>
          <w:p w14:paraId="24E2B910" w14:textId="7880B17F" w:rsidR="00A4224E" w:rsidRPr="00DE5669" w:rsidRDefault="36621E4B" w:rsidP="61F2CE04">
            <w:pPr>
              <w:spacing w:after="0"/>
              <w:ind w:left="3"/>
              <w:jc w:val="center"/>
              <w:rPr>
                <w:rFonts w:cs="Arial"/>
                <w:sz w:val="22"/>
                <w:szCs w:val="22"/>
              </w:rPr>
            </w:pPr>
            <w:r w:rsidRPr="00DE5669">
              <w:rPr>
                <w:rFonts w:cs="Arial"/>
                <w:sz w:val="22"/>
                <w:szCs w:val="22"/>
              </w:rPr>
              <w:t>3.400</w:t>
            </w:r>
          </w:p>
        </w:tc>
        <w:tc>
          <w:tcPr>
            <w:tcW w:w="2017" w:type="dxa"/>
            <w:tcBorders>
              <w:top w:val="single" w:sz="2" w:space="0" w:color="999999"/>
              <w:left w:val="single" w:sz="2" w:space="0" w:color="999999"/>
              <w:bottom w:val="single" w:sz="2" w:space="0" w:color="999999"/>
              <w:right w:val="single" w:sz="2" w:space="0" w:color="999999"/>
            </w:tcBorders>
          </w:tcPr>
          <w:p w14:paraId="2525C4E4" w14:textId="1BD8F91D" w:rsidR="61F2CE04" w:rsidRPr="00DE5669" w:rsidRDefault="20224A38" w:rsidP="09C007E6">
            <w:pPr>
              <w:spacing w:after="0"/>
              <w:jc w:val="center"/>
            </w:pPr>
            <w:r w:rsidRPr="188B0E26">
              <w:rPr>
                <w:rFonts w:cs="Arial"/>
              </w:rPr>
              <w:t>3.563</w:t>
            </w:r>
          </w:p>
        </w:tc>
      </w:tr>
      <w:tr w:rsidR="00263901" w:rsidRPr="00DE5669" w14:paraId="2A0A5DB7" w14:textId="77777777" w:rsidTr="188B0E26">
        <w:trPr>
          <w:trHeight w:val="283"/>
        </w:trPr>
        <w:tc>
          <w:tcPr>
            <w:tcW w:w="5039" w:type="dxa"/>
            <w:tcBorders>
              <w:top w:val="single" w:sz="2" w:space="0" w:color="999999"/>
              <w:left w:val="single" w:sz="2" w:space="0" w:color="999999"/>
              <w:bottom w:val="single" w:sz="2" w:space="0" w:color="999999"/>
              <w:right w:val="single" w:sz="2" w:space="0" w:color="999999"/>
            </w:tcBorders>
          </w:tcPr>
          <w:p w14:paraId="65A5C2CD" w14:textId="77777777" w:rsidR="00A4224E" w:rsidRPr="00DE5669" w:rsidRDefault="00EE0FC9" w:rsidP="61F2CE04">
            <w:pPr>
              <w:spacing w:after="0"/>
              <w:rPr>
                <w:rFonts w:cs="Arial"/>
                <w:sz w:val="22"/>
                <w:szCs w:val="22"/>
              </w:rPr>
            </w:pPr>
            <w:r w:rsidRPr="00DE5669">
              <w:rPr>
                <w:rFonts w:cs="Arial"/>
                <w:sz w:val="22"/>
                <w:szCs w:val="22"/>
              </w:rPr>
              <w:t xml:space="preserve">Consulta multiprofissional na Atenção Especializada </w:t>
            </w:r>
          </w:p>
        </w:tc>
        <w:tc>
          <w:tcPr>
            <w:tcW w:w="2016" w:type="dxa"/>
            <w:tcBorders>
              <w:top w:val="single" w:sz="2" w:space="0" w:color="999999"/>
              <w:left w:val="single" w:sz="2" w:space="0" w:color="999999"/>
              <w:bottom w:val="single" w:sz="2" w:space="0" w:color="999999"/>
              <w:right w:val="single" w:sz="2" w:space="0" w:color="999999"/>
            </w:tcBorders>
            <w:vAlign w:val="center"/>
          </w:tcPr>
          <w:p w14:paraId="232F24F7" w14:textId="5863EAF0" w:rsidR="00A4224E" w:rsidRPr="00DE5669" w:rsidRDefault="36621E4B" w:rsidP="61F2CE04">
            <w:pPr>
              <w:spacing w:after="0"/>
              <w:ind w:left="3"/>
              <w:jc w:val="center"/>
              <w:rPr>
                <w:rFonts w:cs="Arial"/>
                <w:sz w:val="22"/>
                <w:szCs w:val="22"/>
              </w:rPr>
            </w:pPr>
            <w:r w:rsidRPr="00DE5669">
              <w:rPr>
                <w:rFonts w:cs="Arial"/>
                <w:sz w:val="22"/>
                <w:szCs w:val="22"/>
              </w:rPr>
              <w:t>1.700</w:t>
            </w:r>
          </w:p>
        </w:tc>
        <w:tc>
          <w:tcPr>
            <w:tcW w:w="2017" w:type="dxa"/>
            <w:tcBorders>
              <w:top w:val="single" w:sz="2" w:space="0" w:color="999999"/>
              <w:left w:val="single" w:sz="2" w:space="0" w:color="999999"/>
              <w:bottom w:val="single" w:sz="2" w:space="0" w:color="999999"/>
              <w:right w:val="single" w:sz="2" w:space="0" w:color="999999"/>
            </w:tcBorders>
            <w:vAlign w:val="center"/>
          </w:tcPr>
          <w:p w14:paraId="477774FE" w14:textId="033084E4" w:rsidR="61F2CE04" w:rsidRPr="00DE5669" w:rsidRDefault="01505625" w:rsidP="09C007E6">
            <w:pPr>
              <w:spacing w:after="0"/>
              <w:jc w:val="center"/>
            </w:pPr>
            <w:r w:rsidRPr="188B0E26">
              <w:rPr>
                <w:rFonts w:cs="Arial"/>
              </w:rPr>
              <w:t>3.471</w:t>
            </w:r>
          </w:p>
        </w:tc>
      </w:tr>
      <w:tr w:rsidR="00263901" w:rsidRPr="00DE5669" w14:paraId="28A72EF3" w14:textId="77777777" w:rsidTr="188B0E26">
        <w:trPr>
          <w:trHeight w:val="283"/>
        </w:trPr>
        <w:tc>
          <w:tcPr>
            <w:tcW w:w="5039" w:type="dxa"/>
            <w:tcBorders>
              <w:top w:val="single" w:sz="2" w:space="0" w:color="999999"/>
              <w:left w:val="single" w:sz="2" w:space="0" w:color="999999"/>
              <w:bottom w:val="single" w:sz="2" w:space="0" w:color="999999"/>
              <w:right w:val="single" w:sz="2" w:space="0" w:color="999999"/>
            </w:tcBorders>
          </w:tcPr>
          <w:p w14:paraId="6ABA0BDF" w14:textId="77777777" w:rsidR="00A4224E" w:rsidRPr="00DE5669" w:rsidRDefault="00EE0FC9" w:rsidP="61F2CE04">
            <w:pPr>
              <w:spacing w:after="0"/>
              <w:rPr>
                <w:rFonts w:cs="Arial"/>
                <w:sz w:val="22"/>
                <w:szCs w:val="22"/>
              </w:rPr>
            </w:pPr>
            <w:r w:rsidRPr="00DE5669">
              <w:rPr>
                <w:rFonts w:cs="Arial"/>
                <w:sz w:val="22"/>
                <w:szCs w:val="22"/>
              </w:rPr>
              <w:t xml:space="preserve">Pequeno procedimento ambulatorial (faturamento via BPA)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E665468" w14:textId="365B6032" w:rsidR="00A4224E" w:rsidRPr="00DE5669" w:rsidRDefault="3986B615" w:rsidP="61F2CE04">
            <w:pPr>
              <w:spacing w:after="0"/>
              <w:ind w:left="3"/>
              <w:jc w:val="center"/>
              <w:rPr>
                <w:rFonts w:cs="Arial"/>
                <w:sz w:val="22"/>
                <w:szCs w:val="22"/>
              </w:rPr>
            </w:pPr>
            <w:r w:rsidRPr="00DE5669">
              <w:rPr>
                <w:rFonts w:cs="Arial"/>
                <w:sz w:val="22"/>
                <w:szCs w:val="22"/>
              </w:rPr>
              <w:t>285</w:t>
            </w:r>
          </w:p>
        </w:tc>
        <w:tc>
          <w:tcPr>
            <w:tcW w:w="2017" w:type="dxa"/>
            <w:tcBorders>
              <w:top w:val="single" w:sz="2" w:space="0" w:color="999999"/>
              <w:left w:val="single" w:sz="2" w:space="0" w:color="999999"/>
              <w:bottom w:val="single" w:sz="2" w:space="0" w:color="999999"/>
              <w:right w:val="single" w:sz="2" w:space="0" w:color="999999"/>
            </w:tcBorders>
            <w:vAlign w:val="center"/>
          </w:tcPr>
          <w:p w14:paraId="7B2A22A1" w14:textId="155CF73D" w:rsidR="61F2CE04" w:rsidRPr="00DE5669" w:rsidRDefault="4E376DC2" w:rsidP="09C007E6">
            <w:pPr>
              <w:spacing w:after="0"/>
              <w:jc w:val="center"/>
            </w:pPr>
            <w:r w:rsidRPr="188B0E26">
              <w:rPr>
                <w:rFonts w:cs="Arial"/>
              </w:rPr>
              <w:t>601</w:t>
            </w:r>
          </w:p>
        </w:tc>
      </w:tr>
      <w:tr w:rsidR="00263901" w:rsidRPr="00DE5669" w14:paraId="5ABD820A" w14:textId="77777777" w:rsidTr="188B0E2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30C0FB8B" w14:textId="77777777" w:rsidR="00A4224E" w:rsidRPr="00DE5669" w:rsidRDefault="00EE0FC9" w:rsidP="61F2CE04">
            <w:pPr>
              <w:spacing w:after="0"/>
              <w:rPr>
                <w:rFonts w:cs="Arial"/>
                <w:sz w:val="22"/>
                <w:szCs w:val="22"/>
              </w:rPr>
            </w:pPr>
            <w:r w:rsidRPr="00DE5669">
              <w:rPr>
                <w:rFonts w:cs="Arial"/>
                <w:sz w:val="22"/>
                <w:szCs w:val="22"/>
              </w:rPr>
              <w:t xml:space="preserve">Hospital Dia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67EC01C" w14:textId="06B970C0" w:rsidR="00A4224E" w:rsidRPr="00DE5669" w:rsidRDefault="73B4EBC4" w:rsidP="61F2CE04">
            <w:pPr>
              <w:spacing w:after="0"/>
              <w:ind w:left="3"/>
              <w:jc w:val="center"/>
              <w:rPr>
                <w:rFonts w:cs="Arial"/>
                <w:sz w:val="22"/>
                <w:szCs w:val="22"/>
              </w:rPr>
            </w:pPr>
            <w:r w:rsidRPr="00DE5669">
              <w:rPr>
                <w:rFonts w:cs="Arial"/>
                <w:sz w:val="22"/>
                <w:szCs w:val="22"/>
              </w:rPr>
              <w:t>365</w:t>
            </w:r>
          </w:p>
        </w:tc>
        <w:tc>
          <w:tcPr>
            <w:tcW w:w="2017" w:type="dxa"/>
            <w:tcBorders>
              <w:top w:val="single" w:sz="2" w:space="0" w:color="999999"/>
              <w:left w:val="single" w:sz="2" w:space="0" w:color="999999"/>
              <w:bottom w:val="single" w:sz="2" w:space="0" w:color="999999"/>
              <w:right w:val="single" w:sz="2" w:space="0" w:color="999999"/>
            </w:tcBorders>
            <w:vAlign w:val="center"/>
          </w:tcPr>
          <w:p w14:paraId="779CF059" w14:textId="768E4667" w:rsidR="00A4224E" w:rsidRPr="00DE5669" w:rsidRDefault="41C15A78" w:rsidP="61F2CE04">
            <w:pPr>
              <w:spacing w:after="0"/>
              <w:ind w:left="3"/>
              <w:jc w:val="center"/>
            </w:pPr>
            <w:r w:rsidRPr="188B0E26">
              <w:rPr>
                <w:rFonts w:cs="Arial"/>
              </w:rPr>
              <w:t>588</w:t>
            </w:r>
          </w:p>
        </w:tc>
      </w:tr>
    </w:tbl>
    <w:p w14:paraId="04D8EFC2" w14:textId="77777777" w:rsidR="00A3347F" w:rsidRPr="00DE5669" w:rsidRDefault="00A3347F" w:rsidP="005447A2">
      <w:pPr>
        <w:pStyle w:val="Heading2"/>
        <w:ind w:left="0" w:firstLine="0"/>
      </w:pPr>
    </w:p>
    <w:p w14:paraId="35AF61DF" w14:textId="5B0D71F0" w:rsidR="00A4224E" w:rsidRPr="00DE5669" w:rsidRDefault="6E5C5754" w:rsidP="005447A2">
      <w:pPr>
        <w:pStyle w:val="Heading2"/>
        <w:ind w:left="0" w:firstLine="0"/>
      </w:pPr>
      <w:bookmarkStart w:id="12" w:name="_Toc224057604"/>
      <w:bookmarkStart w:id="13" w:name="_Toc229241757"/>
      <w:bookmarkStart w:id="14" w:name="_Toc231974383"/>
      <w:r>
        <w:t>3.1. Análise Crítica</w:t>
      </w:r>
      <w:bookmarkEnd w:id="12"/>
      <w:bookmarkEnd w:id="13"/>
      <w:bookmarkEnd w:id="14"/>
      <w:r>
        <w:t xml:space="preserve"> </w:t>
      </w:r>
    </w:p>
    <w:p w14:paraId="5F7E7F59" w14:textId="4755FB34" w:rsidR="25463892" w:rsidRDefault="25463892" w:rsidP="188B0E26">
      <w:pPr>
        <w:spacing w:before="240" w:after="240"/>
      </w:pPr>
      <w:r w:rsidRPr="188B0E26">
        <w:rPr>
          <w:rFonts w:cs="Arial"/>
        </w:rPr>
        <w:t xml:space="preserve">A produção ambulatorial do HUGO em maio de 2026 refletiu a continuidade das linhas de cuidado estabelecidas pelo Termo de Colaboração. </w:t>
      </w:r>
    </w:p>
    <w:p w14:paraId="2DC53E1F" w14:textId="1A6868F8" w:rsidR="25463892" w:rsidRDefault="25463892" w:rsidP="188B0E26">
      <w:pPr>
        <w:spacing w:before="240" w:after="240"/>
      </w:pPr>
      <w:r w:rsidRPr="188B0E26">
        <w:rPr>
          <w:rFonts w:cs="Arial"/>
        </w:rPr>
        <w:t xml:space="preserve">A oferta de consultas médicas na Atenção Especializada permaneceu em patamar superior à meta contratualizada (3.563 atendimentos), assegurando o seguimento ambulatorial dos pacientes egressos e a articulação com os ambulatórios de referência. </w:t>
      </w:r>
    </w:p>
    <w:p w14:paraId="7F20B16D" w14:textId="3F552B58" w:rsidR="25463892" w:rsidRDefault="25463892" w:rsidP="188B0E26">
      <w:pPr>
        <w:spacing w:before="240" w:after="240"/>
      </w:pPr>
      <w:r w:rsidRPr="188B0E26">
        <w:rPr>
          <w:rFonts w:cs="Arial"/>
        </w:rPr>
        <w:t>Os pequenos procedimentos ambulatoriais somaram 601 realizações no período. As consultas multiprofissionais e o Hospital Dia mantiveram sua operação regular, em conformidade com o escopo pactuado.</w:t>
      </w:r>
    </w:p>
    <w:p w14:paraId="0E237EDF" w14:textId="77777777" w:rsidR="00BE544D" w:rsidRDefault="00BE544D" w:rsidP="188B0E26">
      <w:pPr>
        <w:spacing w:before="240" w:after="240"/>
        <w:rPr>
          <w:rFonts w:cs="Arial"/>
        </w:rPr>
      </w:pPr>
    </w:p>
    <w:p w14:paraId="25016C85" w14:textId="77777777" w:rsidR="00BE544D" w:rsidRDefault="00BE544D" w:rsidP="188B0E26">
      <w:pPr>
        <w:spacing w:before="240" w:after="240"/>
      </w:pPr>
    </w:p>
    <w:p w14:paraId="32B4FEB1" w14:textId="04B1D6F4" w:rsidR="4639ED2E" w:rsidRPr="00DE5669" w:rsidRDefault="00EE0FC9" w:rsidP="005447A2">
      <w:pPr>
        <w:spacing w:after="135"/>
        <w:ind w:hanging="10"/>
        <w:rPr>
          <w:rFonts w:cs="Arial"/>
        </w:rPr>
      </w:pPr>
      <w:r w:rsidRPr="00DE5669">
        <w:rPr>
          <w:rFonts w:cs="Arial"/>
          <w:b/>
          <w:color w:val="2E75B6"/>
          <w:sz w:val="28"/>
          <w:szCs w:val="28"/>
        </w:rPr>
        <w:t xml:space="preserve">3.2. Produção SADT (Serviço de Apoio Diagnóstico e Terapêutico) </w:t>
      </w:r>
    </w:p>
    <w:tbl>
      <w:tblPr>
        <w:tblW w:w="8502" w:type="dxa"/>
        <w:tblInd w:w="1" w:type="dxa"/>
        <w:tblCellMar>
          <w:top w:w="96" w:type="dxa"/>
          <w:left w:w="120" w:type="dxa"/>
          <w:right w:w="115" w:type="dxa"/>
        </w:tblCellMar>
        <w:tblLook w:val="04A0" w:firstRow="1" w:lastRow="0" w:firstColumn="1" w:lastColumn="0" w:noHBand="0" w:noVBand="1"/>
      </w:tblPr>
      <w:tblGrid>
        <w:gridCol w:w="4680"/>
        <w:gridCol w:w="1274"/>
        <w:gridCol w:w="1274"/>
        <w:gridCol w:w="1274"/>
      </w:tblGrid>
      <w:tr w:rsidR="001E41A0" w:rsidRPr="00DE5669" w14:paraId="17D22B32" w14:textId="6A1788AB" w:rsidTr="188B0E26">
        <w:trPr>
          <w:trHeight w:val="283"/>
        </w:trPr>
        <w:tc>
          <w:tcPr>
            <w:tcW w:w="468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E813110" w14:textId="074FDE44" w:rsidR="00A47E43" w:rsidRPr="00DE5669" w:rsidRDefault="38E6A9E1" w:rsidP="61F2CE04">
            <w:pPr>
              <w:spacing w:after="0"/>
              <w:jc w:val="center"/>
              <w:rPr>
                <w:rFonts w:cs="Arial"/>
                <w:b/>
                <w:bCs/>
                <w:sz w:val="20"/>
                <w:szCs w:val="20"/>
              </w:rPr>
            </w:pPr>
            <w:r w:rsidRPr="00DE5669">
              <w:rPr>
                <w:rFonts w:cs="Arial"/>
                <w:b/>
                <w:bCs/>
                <w:sz w:val="20"/>
                <w:szCs w:val="20"/>
              </w:rPr>
              <w:t xml:space="preserve">SADT EXTERNO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D43E623"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0E0B6D1" w14:textId="20B215B7" w:rsidR="00A47E43" w:rsidRPr="00DE5669" w:rsidRDefault="38E6A9E1" w:rsidP="61F2CE04">
            <w:pPr>
              <w:spacing w:after="0"/>
              <w:ind w:left="3"/>
              <w:jc w:val="center"/>
              <w:rPr>
                <w:rFonts w:cs="Arial"/>
                <w:b/>
                <w:bCs/>
                <w:sz w:val="20"/>
                <w:szCs w:val="20"/>
              </w:rPr>
            </w:pPr>
            <w:r w:rsidRPr="00DE5669">
              <w:rPr>
                <w:rFonts w:cs="Arial"/>
                <w:b/>
                <w:bCs/>
                <w:sz w:val="20"/>
                <w:szCs w:val="20"/>
              </w:rPr>
              <w:t>Ofertado</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3E2F36C" w14:textId="48D0A4D2" w:rsidR="00A47E43" w:rsidRPr="00DE5669" w:rsidRDefault="38E6A9E1" w:rsidP="61F2CE04">
            <w:pPr>
              <w:spacing w:after="0"/>
              <w:ind w:left="3"/>
              <w:jc w:val="center"/>
              <w:rPr>
                <w:rFonts w:cs="Arial"/>
                <w:b/>
                <w:bCs/>
                <w:sz w:val="20"/>
                <w:szCs w:val="20"/>
              </w:rPr>
            </w:pPr>
            <w:r w:rsidRPr="00DE5669">
              <w:rPr>
                <w:rFonts w:cs="Arial"/>
                <w:b/>
                <w:bCs/>
                <w:sz w:val="20"/>
                <w:szCs w:val="20"/>
              </w:rPr>
              <w:t>Realizado</w:t>
            </w:r>
          </w:p>
        </w:tc>
      </w:tr>
      <w:tr w:rsidR="001E41A0" w:rsidRPr="00DE5669" w14:paraId="18DC0509" w14:textId="105AD4A7"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74CFEAA3" w14:textId="48DDD0B4" w:rsidR="00A47E43" w:rsidRPr="00DE5669" w:rsidRDefault="38E6A9E1" w:rsidP="61F2CE04">
            <w:pPr>
              <w:spacing w:after="0"/>
              <w:rPr>
                <w:rFonts w:cs="Arial"/>
                <w:sz w:val="20"/>
                <w:szCs w:val="20"/>
              </w:rPr>
            </w:pPr>
            <w:r w:rsidRPr="00DE5669">
              <w:rPr>
                <w:rFonts w:cs="Arial"/>
                <w:sz w:val="20"/>
                <w:szCs w:val="20"/>
              </w:rPr>
              <w:t>Colonoscopia</w:t>
            </w:r>
          </w:p>
        </w:tc>
        <w:tc>
          <w:tcPr>
            <w:tcW w:w="1274" w:type="dxa"/>
            <w:tcBorders>
              <w:top w:val="single" w:sz="2" w:space="0" w:color="999999"/>
              <w:left w:val="single" w:sz="2" w:space="0" w:color="999999"/>
              <w:bottom w:val="single" w:sz="2" w:space="0" w:color="999999"/>
              <w:right w:val="single" w:sz="2" w:space="0" w:color="999999"/>
            </w:tcBorders>
            <w:vAlign w:val="center"/>
          </w:tcPr>
          <w:p w14:paraId="6769685F" w14:textId="1F0F2CFC" w:rsidR="00A47E43" w:rsidRPr="00DE5669" w:rsidRDefault="51C4E038" w:rsidP="61F2CE04">
            <w:pPr>
              <w:spacing w:after="0"/>
              <w:ind w:left="3"/>
              <w:jc w:val="center"/>
              <w:rPr>
                <w:rFonts w:cs="Arial"/>
                <w:sz w:val="20"/>
                <w:szCs w:val="20"/>
              </w:rPr>
            </w:pPr>
            <w:r w:rsidRPr="00DE5669">
              <w:rPr>
                <w:rFonts w:cs="Arial"/>
                <w:sz w:val="20"/>
                <w:szCs w:val="20"/>
              </w:rPr>
              <w:t>100</w:t>
            </w:r>
          </w:p>
        </w:tc>
        <w:tc>
          <w:tcPr>
            <w:tcW w:w="1274" w:type="dxa"/>
            <w:tcBorders>
              <w:top w:val="single" w:sz="2" w:space="0" w:color="999999"/>
              <w:left w:val="single" w:sz="2" w:space="0" w:color="999999"/>
              <w:bottom w:val="single" w:sz="2" w:space="0" w:color="999999"/>
              <w:right w:val="single" w:sz="2" w:space="0" w:color="999999"/>
            </w:tcBorders>
            <w:vAlign w:val="center"/>
          </w:tcPr>
          <w:p w14:paraId="6020EC1C" w14:textId="099A9E14" w:rsidR="61F2CE04" w:rsidRPr="00DE5669" w:rsidRDefault="393DD97E" w:rsidP="09C007E6">
            <w:pPr>
              <w:spacing w:after="0"/>
              <w:jc w:val="center"/>
            </w:pPr>
            <w:r w:rsidRPr="188B0E26">
              <w:rPr>
                <w:rFonts w:cs="Arial"/>
                <w:sz w:val="20"/>
                <w:szCs w:val="20"/>
              </w:rPr>
              <w:t>64</w:t>
            </w:r>
          </w:p>
        </w:tc>
        <w:tc>
          <w:tcPr>
            <w:tcW w:w="1274" w:type="dxa"/>
            <w:tcBorders>
              <w:top w:val="single" w:sz="2" w:space="0" w:color="999999"/>
              <w:left w:val="single" w:sz="2" w:space="0" w:color="999999"/>
              <w:bottom w:val="single" w:sz="2" w:space="0" w:color="999999"/>
              <w:right w:val="single" w:sz="2" w:space="0" w:color="999999"/>
            </w:tcBorders>
            <w:vAlign w:val="center"/>
          </w:tcPr>
          <w:p w14:paraId="701647A3" w14:textId="4BE3DE11" w:rsidR="61F2CE04" w:rsidRPr="00DE5669" w:rsidRDefault="799C62E6" w:rsidP="09C007E6">
            <w:pPr>
              <w:spacing w:after="0"/>
              <w:jc w:val="center"/>
            </w:pPr>
            <w:r w:rsidRPr="188B0E26">
              <w:rPr>
                <w:rFonts w:cs="Arial"/>
                <w:sz w:val="20"/>
                <w:szCs w:val="20"/>
              </w:rPr>
              <w:t>35</w:t>
            </w:r>
          </w:p>
        </w:tc>
      </w:tr>
      <w:tr w:rsidR="001E41A0" w:rsidRPr="00DE5669" w14:paraId="2D048E15" w14:textId="018C03AC"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BB9F785" w14:textId="4225605D" w:rsidR="00A47E43" w:rsidRPr="00DE5669" w:rsidRDefault="38E6A9E1" w:rsidP="61F2CE04">
            <w:pPr>
              <w:spacing w:after="0"/>
              <w:rPr>
                <w:rFonts w:cs="Arial"/>
                <w:sz w:val="20"/>
                <w:szCs w:val="20"/>
              </w:rPr>
            </w:pPr>
            <w:r w:rsidRPr="00DE5669">
              <w:rPr>
                <w:rFonts w:cs="Arial"/>
                <w:sz w:val="20"/>
                <w:szCs w:val="20"/>
              </w:rPr>
              <w:t>Endoscopia Digestiva</w:t>
            </w:r>
          </w:p>
        </w:tc>
        <w:tc>
          <w:tcPr>
            <w:tcW w:w="1274" w:type="dxa"/>
            <w:tcBorders>
              <w:top w:val="single" w:sz="2" w:space="0" w:color="999999"/>
              <w:left w:val="single" w:sz="2" w:space="0" w:color="999999"/>
              <w:bottom w:val="single" w:sz="2" w:space="0" w:color="999999"/>
              <w:right w:val="single" w:sz="2" w:space="0" w:color="999999"/>
            </w:tcBorders>
            <w:vAlign w:val="center"/>
          </w:tcPr>
          <w:p w14:paraId="38598D92" w14:textId="4137B12A" w:rsidR="00A47E43" w:rsidRPr="00DE5669" w:rsidRDefault="4BD5FD94" w:rsidP="61F2CE04">
            <w:pPr>
              <w:spacing w:after="0"/>
              <w:ind w:left="3"/>
              <w:jc w:val="center"/>
              <w:rPr>
                <w:rFonts w:cs="Arial"/>
                <w:sz w:val="20"/>
                <w:szCs w:val="20"/>
              </w:rPr>
            </w:pPr>
            <w:r w:rsidRPr="00DE5669">
              <w:rPr>
                <w:rFonts w:cs="Arial"/>
                <w:sz w:val="20"/>
                <w:szCs w:val="20"/>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36A298C0" w14:textId="0CC4B58D" w:rsidR="61F2CE04" w:rsidRPr="00DE5669" w:rsidRDefault="2D9C7543" w:rsidP="09C007E6">
            <w:pPr>
              <w:spacing w:after="0"/>
              <w:jc w:val="center"/>
            </w:pPr>
            <w:r w:rsidRPr="188B0E26">
              <w:rPr>
                <w:rFonts w:cs="Arial"/>
                <w:sz w:val="20"/>
                <w:szCs w:val="20"/>
              </w:rPr>
              <w:t>5</w:t>
            </w:r>
            <w:r w:rsidR="23D5A157" w:rsidRPr="188B0E26">
              <w:rPr>
                <w:rFonts w:cs="Arial"/>
                <w:sz w:val="20"/>
                <w:szCs w:val="20"/>
              </w:rPr>
              <w:t>2</w:t>
            </w:r>
          </w:p>
        </w:tc>
        <w:tc>
          <w:tcPr>
            <w:tcW w:w="1274" w:type="dxa"/>
            <w:tcBorders>
              <w:top w:val="single" w:sz="2" w:space="0" w:color="999999"/>
              <w:left w:val="single" w:sz="2" w:space="0" w:color="999999"/>
              <w:bottom w:val="single" w:sz="2" w:space="0" w:color="999999"/>
              <w:right w:val="single" w:sz="2" w:space="0" w:color="999999"/>
            </w:tcBorders>
            <w:vAlign w:val="center"/>
          </w:tcPr>
          <w:p w14:paraId="7AF98E9E" w14:textId="6E71BDA1" w:rsidR="61F2CE04" w:rsidRPr="00DE5669" w:rsidRDefault="1EBC827B" w:rsidP="09C007E6">
            <w:pPr>
              <w:spacing w:after="0"/>
              <w:jc w:val="center"/>
            </w:pPr>
            <w:r w:rsidRPr="188B0E26">
              <w:rPr>
                <w:rFonts w:cs="Arial"/>
                <w:sz w:val="20"/>
                <w:szCs w:val="20"/>
              </w:rPr>
              <w:t>28</w:t>
            </w:r>
          </w:p>
        </w:tc>
      </w:tr>
      <w:tr w:rsidR="001E41A0" w:rsidRPr="00DE5669" w14:paraId="3F2DACB2" w14:textId="03A79D1F" w:rsidTr="188B0E26">
        <w:trPr>
          <w:trHeight w:val="300"/>
        </w:trPr>
        <w:tc>
          <w:tcPr>
            <w:tcW w:w="4680" w:type="dxa"/>
            <w:tcBorders>
              <w:top w:val="single" w:sz="2" w:space="0" w:color="999999"/>
              <w:left w:val="single" w:sz="2" w:space="0" w:color="999999"/>
              <w:bottom w:val="single" w:sz="2" w:space="0" w:color="999999"/>
              <w:right w:val="single" w:sz="2" w:space="0" w:color="999999"/>
            </w:tcBorders>
            <w:vAlign w:val="center"/>
          </w:tcPr>
          <w:p w14:paraId="22CB9791" w14:textId="1AAE342A" w:rsidR="00A47E43" w:rsidRPr="00DE5669" w:rsidRDefault="38E6A9E1" w:rsidP="61F2CE04">
            <w:pPr>
              <w:spacing w:after="0"/>
              <w:rPr>
                <w:rFonts w:cs="Arial"/>
                <w:sz w:val="20"/>
                <w:szCs w:val="20"/>
              </w:rPr>
            </w:pPr>
            <w:r w:rsidRPr="00DE5669">
              <w:rPr>
                <w:rFonts w:cs="Arial"/>
                <w:sz w:val="20"/>
                <w:szCs w:val="20"/>
              </w:rPr>
              <w:t>Endoscopia vias urinárias</w:t>
            </w:r>
          </w:p>
        </w:tc>
        <w:tc>
          <w:tcPr>
            <w:tcW w:w="1274" w:type="dxa"/>
            <w:tcBorders>
              <w:top w:val="single" w:sz="2" w:space="0" w:color="999999"/>
              <w:left w:val="single" w:sz="2" w:space="0" w:color="999999"/>
              <w:bottom w:val="single" w:sz="2" w:space="0" w:color="999999"/>
              <w:right w:val="single" w:sz="2" w:space="0" w:color="999999"/>
            </w:tcBorders>
            <w:vAlign w:val="center"/>
          </w:tcPr>
          <w:p w14:paraId="77826AA4" w14:textId="5AF6B781" w:rsidR="00A47E43" w:rsidRPr="00DE5669" w:rsidRDefault="2C012CC1" w:rsidP="61F2CE04">
            <w:pPr>
              <w:spacing w:after="0"/>
              <w:ind w:left="3"/>
              <w:jc w:val="center"/>
              <w:rPr>
                <w:rFonts w:cs="Arial"/>
                <w:sz w:val="20"/>
                <w:szCs w:val="20"/>
              </w:rPr>
            </w:pPr>
            <w:r w:rsidRPr="00DE5669">
              <w:rPr>
                <w:rFonts w:cs="Arial"/>
                <w:sz w:val="20"/>
                <w:szCs w:val="20"/>
              </w:rPr>
              <w:t>20</w:t>
            </w:r>
          </w:p>
        </w:tc>
        <w:tc>
          <w:tcPr>
            <w:tcW w:w="1274" w:type="dxa"/>
            <w:tcBorders>
              <w:top w:val="single" w:sz="2" w:space="0" w:color="999999"/>
              <w:left w:val="single" w:sz="2" w:space="0" w:color="999999"/>
              <w:bottom w:val="single" w:sz="2" w:space="0" w:color="999999"/>
              <w:right w:val="single" w:sz="2" w:space="0" w:color="999999"/>
            </w:tcBorders>
            <w:vAlign w:val="center"/>
          </w:tcPr>
          <w:p w14:paraId="269A53BC" w14:textId="3D8D11F7" w:rsidR="61F2CE04" w:rsidRPr="00DE5669" w:rsidRDefault="78AA6F2B" w:rsidP="09C007E6">
            <w:pPr>
              <w:spacing w:after="0"/>
              <w:jc w:val="center"/>
            </w:pPr>
            <w:r w:rsidRPr="188B0E26">
              <w:rPr>
                <w:rFonts w:cs="Arial"/>
                <w:sz w:val="20"/>
                <w:szCs w:val="20"/>
              </w:rPr>
              <w:t>0</w:t>
            </w:r>
          </w:p>
        </w:tc>
        <w:tc>
          <w:tcPr>
            <w:tcW w:w="1274" w:type="dxa"/>
            <w:tcBorders>
              <w:top w:val="single" w:sz="2" w:space="0" w:color="999999"/>
              <w:left w:val="single" w:sz="2" w:space="0" w:color="999999"/>
              <w:bottom w:val="single" w:sz="2" w:space="0" w:color="999999"/>
              <w:right w:val="single" w:sz="2" w:space="0" w:color="999999"/>
            </w:tcBorders>
            <w:vAlign w:val="center"/>
          </w:tcPr>
          <w:p w14:paraId="1E74D8E8" w14:textId="7C058A3D" w:rsidR="61F2CE04" w:rsidRPr="00DE5669" w:rsidRDefault="4C79DA0E" w:rsidP="09C007E6">
            <w:pPr>
              <w:spacing w:after="0"/>
              <w:jc w:val="center"/>
            </w:pPr>
            <w:r w:rsidRPr="188B0E26">
              <w:rPr>
                <w:rFonts w:cs="Arial"/>
                <w:sz w:val="20"/>
                <w:szCs w:val="20"/>
              </w:rPr>
              <w:t>0</w:t>
            </w:r>
          </w:p>
        </w:tc>
      </w:tr>
      <w:tr w:rsidR="001E41A0" w:rsidRPr="00DE5669" w14:paraId="381B399E" w14:textId="4E1B4610"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56470BDE" w14:textId="7E87E9C2" w:rsidR="00A47E43" w:rsidRPr="00DE5669" w:rsidRDefault="38E6A9E1" w:rsidP="61F2CE04">
            <w:pPr>
              <w:spacing w:after="0"/>
              <w:rPr>
                <w:rFonts w:cs="Arial"/>
                <w:sz w:val="20"/>
                <w:szCs w:val="20"/>
              </w:rPr>
            </w:pPr>
            <w:r w:rsidRPr="00DE5669">
              <w:rPr>
                <w:rFonts w:cs="Arial"/>
                <w:sz w:val="20"/>
                <w:szCs w:val="20"/>
              </w:rPr>
              <w:t>Tomografia Computadorizada (c/ ou s/ contraste)</w:t>
            </w:r>
          </w:p>
        </w:tc>
        <w:tc>
          <w:tcPr>
            <w:tcW w:w="1274" w:type="dxa"/>
            <w:tcBorders>
              <w:top w:val="single" w:sz="2" w:space="0" w:color="999999"/>
              <w:left w:val="single" w:sz="2" w:space="0" w:color="999999"/>
              <w:bottom w:val="single" w:sz="2" w:space="0" w:color="999999"/>
              <w:right w:val="single" w:sz="2" w:space="0" w:color="999999"/>
            </w:tcBorders>
            <w:vAlign w:val="center"/>
          </w:tcPr>
          <w:p w14:paraId="7E9F305E" w14:textId="426342C6" w:rsidR="00A47E43" w:rsidRPr="00DE5669" w:rsidRDefault="374C8772" w:rsidP="61F2CE04">
            <w:pPr>
              <w:spacing w:after="0"/>
              <w:ind w:left="3"/>
              <w:jc w:val="center"/>
              <w:rPr>
                <w:rFonts w:cs="Arial"/>
                <w:sz w:val="20"/>
                <w:szCs w:val="20"/>
              </w:rPr>
            </w:pPr>
            <w:r w:rsidRPr="00DE5669">
              <w:rPr>
                <w:rFonts w:cs="Arial"/>
                <w:sz w:val="20"/>
                <w:szCs w:val="20"/>
              </w:rPr>
              <w:t>125</w:t>
            </w:r>
          </w:p>
        </w:tc>
        <w:tc>
          <w:tcPr>
            <w:tcW w:w="1274" w:type="dxa"/>
            <w:tcBorders>
              <w:top w:val="single" w:sz="2" w:space="0" w:color="999999"/>
              <w:left w:val="single" w:sz="2" w:space="0" w:color="999999"/>
              <w:bottom w:val="single" w:sz="2" w:space="0" w:color="999999"/>
              <w:right w:val="single" w:sz="2" w:space="0" w:color="999999"/>
            </w:tcBorders>
            <w:vAlign w:val="center"/>
          </w:tcPr>
          <w:p w14:paraId="0106439B" w14:textId="5179F6BA" w:rsidR="61F2CE04" w:rsidRPr="00DE5669" w:rsidRDefault="1C776BA0" w:rsidP="09C007E6">
            <w:pPr>
              <w:spacing w:after="0"/>
              <w:jc w:val="center"/>
            </w:pPr>
            <w:r w:rsidRPr="188B0E26">
              <w:rPr>
                <w:rFonts w:cs="Arial"/>
                <w:sz w:val="20"/>
                <w:szCs w:val="20"/>
              </w:rPr>
              <w:t>200</w:t>
            </w:r>
          </w:p>
        </w:tc>
        <w:tc>
          <w:tcPr>
            <w:tcW w:w="1274" w:type="dxa"/>
            <w:tcBorders>
              <w:top w:val="single" w:sz="2" w:space="0" w:color="999999"/>
              <w:left w:val="single" w:sz="2" w:space="0" w:color="999999"/>
              <w:bottom w:val="single" w:sz="2" w:space="0" w:color="999999"/>
              <w:right w:val="single" w:sz="2" w:space="0" w:color="999999"/>
            </w:tcBorders>
            <w:vAlign w:val="center"/>
          </w:tcPr>
          <w:p w14:paraId="37C58801" w14:textId="487FF599" w:rsidR="61F2CE04" w:rsidRPr="00DE5669" w:rsidRDefault="601AA426" w:rsidP="09C007E6">
            <w:pPr>
              <w:spacing w:after="0"/>
              <w:jc w:val="center"/>
            </w:pPr>
            <w:r w:rsidRPr="188B0E26">
              <w:rPr>
                <w:rFonts w:cs="Arial"/>
                <w:sz w:val="20"/>
                <w:szCs w:val="20"/>
              </w:rPr>
              <w:t>302</w:t>
            </w:r>
          </w:p>
        </w:tc>
      </w:tr>
      <w:tr w:rsidR="001E41A0" w:rsidRPr="00DE5669" w14:paraId="186C837E" w14:textId="4E1C4461"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330109DD" w14:textId="79E73654" w:rsidR="00A47E43" w:rsidRPr="00DE5669" w:rsidRDefault="38E6A9E1" w:rsidP="61F2CE04">
            <w:pPr>
              <w:spacing w:after="0"/>
              <w:rPr>
                <w:rFonts w:cs="Arial"/>
                <w:sz w:val="20"/>
                <w:szCs w:val="20"/>
              </w:rPr>
            </w:pPr>
            <w:r w:rsidRPr="00DE5669">
              <w:rPr>
                <w:rFonts w:cs="Arial"/>
                <w:sz w:val="20"/>
                <w:szCs w:val="20"/>
              </w:rPr>
              <w:t xml:space="preserve">Ultrassonografia </w:t>
            </w:r>
          </w:p>
        </w:tc>
        <w:tc>
          <w:tcPr>
            <w:tcW w:w="1274" w:type="dxa"/>
            <w:tcBorders>
              <w:top w:val="single" w:sz="2" w:space="0" w:color="999999"/>
              <w:left w:val="single" w:sz="2" w:space="0" w:color="999999"/>
              <w:bottom w:val="single" w:sz="2" w:space="0" w:color="999999"/>
              <w:right w:val="single" w:sz="2" w:space="0" w:color="999999"/>
            </w:tcBorders>
            <w:vAlign w:val="center"/>
          </w:tcPr>
          <w:p w14:paraId="49E42C57" w14:textId="0FC99EC2" w:rsidR="00A47E43" w:rsidRPr="00DE5669" w:rsidRDefault="1B966E6D" w:rsidP="61F2CE04">
            <w:pPr>
              <w:spacing w:after="0"/>
              <w:ind w:left="3"/>
              <w:jc w:val="center"/>
              <w:rPr>
                <w:rFonts w:cs="Arial"/>
                <w:sz w:val="20"/>
                <w:szCs w:val="20"/>
              </w:rPr>
            </w:pPr>
            <w:r w:rsidRPr="00DE5669">
              <w:rPr>
                <w:rFonts w:cs="Arial"/>
                <w:sz w:val="20"/>
                <w:szCs w:val="20"/>
              </w:rPr>
              <w:t>60</w:t>
            </w:r>
          </w:p>
        </w:tc>
        <w:tc>
          <w:tcPr>
            <w:tcW w:w="1274" w:type="dxa"/>
            <w:tcBorders>
              <w:top w:val="single" w:sz="2" w:space="0" w:color="999999"/>
              <w:left w:val="single" w:sz="2" w:space="0" w:color="999999"/>
              <w:bottom w:val="single" w:sz="2" w:space="0" w:color="999999"/>
              <w:right w:val="single" w:sz="2" w:space="0" w:color="999999"/>
            </w:tcBorders>
            <w:vAlign w:val="center"/>
          </w:tcPr>
          <w:p w14:paraId="0C68859D" w14:textId="157AB187" w:rsidR="61F2CE04" w:rsidRPr="00DE5669" w:rsidRDefault="3462EC85" w:rsidP="09C007E6">
            <w:pPr>
              <w:spacing w:after="0"/>
              <w:jc w:val="center"/>
            </w:pPr>
            <w:r w:rsidRPr="188B0E26">
              <w:rPr>
                <w:rFonts w:cs="Arial"/>
                <w:sz w:val="20"/>
                <w:szCs w:val="20"/>
              </w:rPr>
              <w:t>96</w:t>
            </w:r>
          </w:p>
        </w:tc>
        <w:tc>
          <w:tcPr>
            <w:tcW w:w="1274" w:type="dxa"/>
            <w:tcBorders>
              <w:top w:val="single" w:sz="2" w:space="0" w:color="999999"/>
              <w:left w:val="single" w:sz="2" w:space="0" w:color="999999"/>
              <w:bottom w:val="single" w:sz="2" w:space="0" w:color="999999"/>
              <w:right w:val="single" w:sz="2" w:space="0" w:color="999999"/>
            </w:tcBorders>
            <w:vAlign w:val="center"/>
          </w:tcPr>
          <w:p w14:paraId="2FB277DD" w14:textId="6B3C56A3" w:rsidR="61F2CE04" w:rsidRPr="00DE5669" w:rsidRDefault="555C3DCF" w:rsidP="09C007E6">
            <w:pPr>
              <w:spacing w:after="0"/>
              <w:jc w:val="center"/>
            </w:pPr>
            <w:r w:rsidRPr="188B0E26">
              <w:rPr>
                <w:rFonts w:cs="Arial"/>
                <w:sz w:val="20"/>
                <w:szCs w:val="20"/>
              </w:rPr>
              <w:t>63</w:t>
            </w:r>
          </w:p>
        </w:tc>
      </w:tr>
      <w:tr w:rsidR="001E41A0" w:rsidRPr="00DE5669" w14:paraId="7EE842CE" w14:textId="01D4BFB7"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643EDDC5" w14:textId="4B488F0D" w:rsidR="00A47E43" w:rsidRPr="00DE5669" w:rsidRDefault="38E6A9E1" w:rsidP="61F2CE04">
            <w:pPr>
              <w:spacing w:after="0"/>
              <w:rPr>
                <w:rFonts w:cs="Arial"/>
                <w:sz w:val="20"/>
                <w:szCs w:val="20"/>
              </w:rPr>
            </w:pPr>
            <w:r w:rsidRPr="00DE5669">
              <w:rPr>
                <w:rFonts w:cs="Arial"/>
                <w:sz w:val="20"/>
                <w:szCs w:val="20"/>
              </w:rPr>
              <w:t>Ultrassonografia/Doppler</w:t>
            </w:r>
          </w:p>
        </w:tc>
        <w:tc>
          <w:tcPr>
            <w:tcW w:w="1274" w:type="dxa"/>
            <w:tcBorders>
              <w:top w:val="single" w:sz="2" w:space="0" w:color="999999"/>
              <w:left w:val="single" w:sz="2" w:space="0" w:color="999999"/>
              <w:bottom w:val="single" w:sz="2" w:space="0" w:color="999999"/>
              <w:right w:val="single" w:sz="2" w:space="0" w:color="999999"/>
            </w:tcBorders>
            <w:vAlign w:val="center"/>
          </w:tcPr>
          <w:p w14:paraId="5ACEC241" w14:textId="6D55EBEB" w:rsidR="00A47E43" w:rsidRPr="00DE5669" w:rsidRDefault="0E43056A" w:rsidP="61F2CE04">
            <w:pPr>
              <w:spacing w:after="0"/>
              <w:ind w:left="3"/>
              <w:jc w:val="center"/>
              <w:rPr>
                <w:rFonts w:cs="Arial"/>
                <w:sz w:val="20"/>
                <w:szCs w:val="20"/>
              </w:rPr>
            </w:pPr>
            <w:r w:rsidRPr="00DE5669">
              <w:rPr>
                <w:rFonts w:cs="Arial"/>
                <w:sz w:val="20"/>
                <w:szCs w:val="20"/>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46016076" w14:textId="2E9E4B22" w:rsidR="61F2CE04" w:rsidRPr="00DE5669" w:rsidRDefault="3623E1C7" w:rsidP="09C007E6">
            <w:pPr>
              <w:spacing w:after="0"/>
              <w:jc w:val="center"/>
            </w:pPr>
            <w:r w:rsidRPr="188B0E26">
              <w:rPr>
                <w:rFonts w:cs="Arial"/>
                <w:sz w:val="20"/>
                <w:szCs w:val="20"/>
              </w:rPr>
              <w:t>88</w:t>
            </w:r>
          </w:p>
        </w:tc>
        <w:tc>
          <w:tcPr>
            <w:tcW w:w="1274" w:type="dxa"/>
            <w:tcBorders>
              <w:top w:val="single" w:sz="2" w:space="0" w:color="999999"/>
              <w:left w:val="single" w:sz="2" w:space="0" w:color="999999"/>
              <w:bottom w:val="single" w:sz="2" w:space="0" w:color="999999"/>
              <w:right w:val="single" w:sz="2" w:space="0" w:color="999999"/>
            </w:tcBorders>
            <w:vAlign w:val="center"/>
          </w:tcPr>
          <w:p w14:paraId="65271246" w14:textId="69033D46" w:rsidR="61F2CE04" w:rsidRPr="00DE5669" w:rsidRDefault="44AFFB6F" w:rsidP="09C007E6">
            <w:pPr>
              <w:spacing w:after="0"/>
              <w:jc w:val="center"/>
            </w:pPr>
            <w:r w:rsidRPr="188B0E26">
              <w:rPr>
                <w:rFonts w:cs="Arial"/>
                <w:sz w:val="20"/>
                <w:szCs w:val="20"/>
              </w:rPr>
              <w:t>92</w:t>
            </w:r>
          </w:p>
        </w:tc>
      </w:tr>
      <w:tr w:rsidR="001E41A0" w:rsidRPr="00DE5669" w14:paraId="16A7591F" w14:textId="77777777" w:rsidTr="188B0E2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1F48503" w14:textId="3D8D22F7" w:rsidR="6E0A9158" w:rsidRPr="00DE5669" w:rsidRDefault="6AC0E87F" w:rsidP="61F2CE04">
            <w:pPr>
              <w:spacing w:after="0"/>
              <w:rPr>
                <w:rFonts w:cs="Arial"/>
                <w:b/>
                <w:bCs/>
                <w:sz w:val="20"/>
                <w:szCs w:val="20"/>
              </w:rPr>
            </w:pPr>
            <w:r w:rsidRPr="00DE5669">
              <w:rPr>
                <w:rFonts w:cs="Arial"/>
                <w:b/>
                <w:bCs/>
                <w:sz w:val="20"/>
                <w:szCs w:val="20"/>
              </w:rPr>
              <w:t>Total</w:t>
            </w:r>
          </w:p>
        </w:tc>
        <w:tc>
          <w:tcPr>
            <w:tcW w:w="1274" w:type="dxa"/>
            <w:tcBorders>
              <w:top w:val="single" w:sz="2" w:space="0" w:color="999999"/>
              <w:left w:val="single" w:sz="2" w:space="0" w:color="999999"/>
              <w:bottom w:val="single" w:sz="2" w:space="0" w:color="999999"/>
              <w:right w:val="single" w:sz="2" w:space="0" w:color="999999"/>
            </w:tcBorders>
            <w:vAlign w:val="center"/>
          </w:tcPr>
          <w:p w14:paraId="6C471DC1" w14:textId="3C56DA52" w:rsidR="6E0A9158" w:rsidRPr="00DE5669" w:rsidRDefault="6AC0E87F" w:rsidP="61F2CE04">
            <w:pPr>
              <w:spacing w:after="0"/>
              <w:jc w:val="center"/>
              <w:rPr>
                <w:rFonts w:cs="Arial"/>
                <w:b/>
                <w:bCs/>
                <w:sz w:val="20"/>
                <w:szCs w:val="20"/>
              </w:rPr>
            </w:pPr>
            <w:r w:rsidRPr="00DE5669">
              <w:rPr>
                <w:rFonts w:cs="Arial"/>
                <w:b/>
                <w:bCs/>
                <w:sz w:val="20"/>
                <w:szCs w:val="20"/>
              </w:rPr>
              <w:t>465</w:t>
            </w:r>
          </w:p>
        </w:tc>
        <w:tc>
          <w:tcPr>
            <w:tcW w:w="1274" w:type="dxa"/>
            <w:tcBorders>
              <w:top w:val="single" w:sz="2" w:space="0" w:color="999999"/>
              <w:left w:val="single" w:sz="2" w:space="0" w:color="999999"/>
              <w:bottom w:val="single" w:sz="2" w:space="0" w:color="999999"/>
              <w:right w:val="single" w:sz="2" w:space="0" w:color="999999"/>
            </w:tcBorders>
            <w:vAlign w:val="center"/>
          </w:tcPr>
          <w:p w14:paraId="39FC5640" w14:textId="389D58BE" w:rsidR="6E0A9158" w:rsidRPr="00DE5669" w:rsidRDefault="2BDA5E6F" w:rsidP="188B0E26">
            <w:pPr>
              <w:spacing w:after="0"/>
              <w:jc w:val="center"/>
              <w:rPr>
                <w:rFonts w:cs="Arial"/>
                <w:b/>
                <w:bCs/>
                <w:sz w:val="20"/>
                <w:szCs w:val="20"/>
              </w:rPr>
            </w:pPr>
            <w:r w:rsidRPr="188B0E26">
              <w:rPr>
                <w:rFonts w:cs="Arial"/>
                <w:b/>
                <w:bCs/>
                <w:sz w:val="20"/>
                <w:szCs w:val="20"/>
              </w:rPr>
              <w:t>500</w:t>
            </w:r>
          </w:p>
        </w:tc>
        <w:tc>
          <w:tcPr>
            <w:tcW w:w="1274" w:type="dxa"/>
            <w:tcBorders>
              <w:top w:val="single" w:sz="2" w:space="0" w:color="999999"/>
              <w:left w:val="single" w:sz="2" w:space="0" w:color="999999"/>
              <w:bottom w:val="single" w:sz="2" w:space="0" w:color="999999"/>
              <w:right w:val="single" w:sz="2" w:space="0" w:color="999999"/>
            </w:tcBorders>
            <w:vAlign w:val="center"/>
          </w:tcPr>
          <w:p w14:paraId="294A450E" w14:textId="777FFCB0" w:rsidR="6E0A9158" w:rsidRPr="00DE5669" w:rsidRDefault="65C892E8" w:rsidP="188B0E26">
            <w:pPr>
              <w:spacing w:after="0"/>
              <w:jc w:val="center"/>
              <w:rPr>
                <w:rFonts w:cs="Arial"/>
                <w:b/>
                <w:bCs/>
                <w:sz w:val="20"/>
                <w:szCs w:val="20"/>
              </w:rPr>
            </w:pPr>
            <w:r w:rsidRPr="188B0E26">
              <w:rPr>
                <w:rFonts w:cs="Arial"/>
                <w:b/>
                <w:bCs/>
                <w:sz w:val="20"/>
                <w:szCs w:val="20"/>
              </w:rPr>
              <w:t>520</w:t>
            </w:r>
          </w:p>
        </w:tc>
      </w:tr>
    </w:tbl>
    <w:p w14:paraId="6EBA0DC2" w14:textId="77777777" w:rsidR="006C11EC" w:rsidRPr="00DE5669" w:rsidRDefault="006C11EC" w:rsidP="61F2CE04">
      <w:pPr>
        <w:spacing w:after="0" w:line="249" w:lineRule="auto"/>
        <w:ind w:hanging="10"/>
        <w:rPr>
          <w:rFonts w:cs="Arial"/>
          <w:sz w:val="22"/>
          <w:szCs w:val="22"/>
        </w:rPr>
      </w:pPr>
    </w:p>
    <w:tbl>
      <w:tblPr>
        <w:tblW w:w="8536" w:type="dxa"/>
        <w:tblInd w:w="1" w:type="dxa"/>
        <w:tblCellMar>
          <w:top w:w="96" w:type="dxa"/>
          <w:left w:w="120" w:type="dxa"/>
          <w:right w:w="115" w:type="dxa"/>
        </w:tblCellMar>
        <w:tblLook w:val="04A0" w:firstRow="1" w:lastRow="0" w:firstColumn="1" w:lastColumn="0" w:noHBand="0" w:noVBand="1"/>
      </w:tblPr>
      <w:tblGrid>
        <w:gridCol w:w="4710"/>
        <w:gridCol w:w="1913"/>
        <w:gridCol w:w="1913"/>
      </w:tblGrid>
      <w:tr w:rsidR="00263901" w:rsidRPr="00DE5669" w14:paraId="6C06A43B" w14:textId="77777777" w:rsidTr="188B0E26">
        <w:trPr>
          <w:trHeight w:val="283"/>
        </w:trPr>
        <w:tc>
          <w:tcPr>
            <w:tcW w:w="471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D4E50D0" w14:textId="0B6ABEB3" w:rsidR="00A47E43" w:rsidRPr="00DE5669" w:rsidRDefault="38E6A9E1" w:rsidP="61F2CE04">
            <w:pPr>
              <w:spacing w:after="0"/>
              <w:jc w:val="center"/>
              <w:rPr>
                <w:rFonts w:cs="Arial"/>
                <w:sz w:val="20"/>
                <w:szCs w:val="20"/>
              </w:rPr>
            </w:pPr>
            <w:r w:rsidRPr="00DE5669">
              <w:rPr>
                <w:rFonts w:cs="Arial"/>
                <w:b/>
                <w:bCs/>
                <w:sz w:val="20"/>
                <w:szCs w:val="20"/>
              </w:rPr>
              <w:t>SADT INTERNO</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407F304D"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6A6CD3CF" w14:textId="77777777" w:rsidR="00A47E43" w:rsidRPr="00DE5669" w:rsidRDefault="38E6A9E1" w:rsidP="61F2CE04">
            <w:pPr>
              <w:spacing w:after="0"/>
              <w:ind w:left="3"/>
              <w:jc w:val="center"/>
              <w:rPr>
                <w:rFonts w:cs="Arial"/>
                <w:sz w:val="20"/>
                <w:szCs w:val="20"/>
              </w:rPr>
            </w:pPr>
            <w:r w:rsidRPr="00DE5669">
              <w:rPr>
                <w:rFonts w:cs="Arial"/>
                <w:b/>
                <w:bCs/>
                <w:sz w:val="20"/>
                <w:szCs w:val="20"/>
              </w:rPr>
              <w:t>Produção</w:t>
            </w:r>
            <w:r w:rsidRPr="00DE5669">
              <w:rPr>
                <w:rFonts w:cs="Arial"/>
                <w:sz w:val="20"/>
                <w:szCs w:val="20"/>
              </w:rPr>
              <w:t xml:space="preserve"> </w:t>
            </w:r>
          </w:p>
        </w:tc>
      </w:tr>
      <w:tr w:rsidR="00263901" w:rsidRPr="00DE5669" w14:paraId="054F3676"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D76B2F" w14:textId="4DFA6516" w:rsidR="000C2A1D" w:rsidRPr="00DE5669" w:rsidRDefault="0D78B8DC" w:rsidP="61F2CE04">
            <w:pPr>
              <w:spacing w:after="0"/>
              <w:rPr>
                <w:rFonts w:cs="Arial"/>
                <w:sz w:val="20"/>
                <w:szCs w:val="20"/>
              </w:rPr>
            </w:pPr>
            <w:r w:rsidRPr="00DE5669">
              <w:rPr>
                <w:rFonts w:cs="Arial"/>
                <w:sz w:val="20"/>
                <w:szCs w:val="20"/>
              </w:rPr>
              <w:t>Colonoscopia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37DEBD" w14:textId="6A76F998" w:rsidR="000C2A1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0949E90" w14:textId="56FB5BCD" w:rsidR="61F2CE04" w:rsidRPr="00DE5669" w:rsidRDefault="75DB1841" w:rsidP="09C007E6">
            <w:pPr>
              <w:spacing w:after="0"/>
              <w:jc w:val="center"/>
            </w:pPr>
            <w:r w:rsidRPr="188B0E26">
              <w:rPr>
                <w:rFonts w:cs="Arial"/>
                <w:sz w:val="20"/>
                <w:szCs w:val="20"/>
              </w:rPr>
              <w:t>18</w:t>
            </w:r>
          </w:p>
        </w:tc>
      </w:tr>
      <w:tr w:rsidR="00263901" w:rsidRPr="00DE5669" w14:paraId="040A0166"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4AE907C3" w14:textId="1A04C9CC" w:rsidR="00F6697D" w:rsidRPr="00DE5669" w:rsidRDefault="2206BFA5" w:rsidP="61F2CE04">
            <w:pPr>
              <w:spacing w:after="0"/>
              <w:rPr>
                <w:rFonts w:cs="Arial"/>
                <w:sz w:val="20"/>
                <w:szCs w:val="20"/>
              </w:rPr>
            </w:pPr>
            <w:r w:rsidRPr="00DE5669">
              <w:rPr>
                <w:rFonts w:cs="Arial"/>
                <w:sz w:val="20"/>
                <w:szCs w:val="20"/>
              </w:rPr>
              <w:t>Endoscopia Digestiva</w:t>
            </w:r>
          </w:p>
        </w:tc>
        <w:tc>
          <w:tcPr>
            <w:tcW w:w="1913" w:type="dxa"/>
            <w:tcBorders>
              <w:top w:val="single" w:sz="2" w:space="0" w:color="999999"/>
              <w:left w:val="single" w:sz="2" w:space="0" w:color="999999"/>
              <w:bottom w:val="single" w:sz="2" w:space="0" w:color="999999"/>
              <w:right w:val="single" w:sz="2" w:space="0" w:color="999999"/>
            </w:tcBorders>
          </w:tcPr>
          <w:p w14:paraId="68DB94D6" w14:textId="58880CEF"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737DE50" w14:textId="4A4DBA98" w:rsidR="61F2CE04" w:rsidRPr="00DE5669" w:rsidRDefault="54AA8052" w:rsidP="09C007E6">
            <w:pPr>
              <w:spacing w:after="0"/>
              <w:jc w:val="center"/>
            </w:pPr>
            <w:r w:rsidRPr="188B0E26">
              <w:rPr>
                <w:rFonts w:cs="Arial"/>
                <w:sz w:val="20"/>
                <w:szCs w:val="20"/>
              </w:rPr>
              <w:t>182</w:t>
            </w:r>
          </w:p>
        </w:tc>
      </w:tr>
      <w:tr w:rsidR="00263901" w:rsidRPr="00DE5669" w14:paraId="31383C03"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E44813" w14:textId="44BE518E" w:rsidR="00F6697D" w:rsidRPr="00DE5669" w:rsidRDefault="2206BFA5" w:rsidP="61F2CE04">
            <w:pPr>
              <w:spacing w:after="0"/>
              <w:rPr>
                <w:rFonts w:cs="Arial"/>
                <w:sz w:val="20"/>
                <w:szCs w:val="20"/>
              </w:rPr>
            </w:pPr>
            <w:r w:rsidRPr="00DE5669">
              <w:rPr>
                <w:rFonts w:cs="Arial"/>
                <w:sz w:val="20"/>
                <w:szCs w:val="20"/>
              </w:rPr>
              <w:t>Endoscopia vias urinárias</w:t>
            </w:r>
          </w:p>
        </w:tc>
        <w:tc>
          <w:tcPr>
            <w:tcW w:w="1913" w:type="dxa"/>
            <w:tcBorders>
              <w:top w:val="single" w:sz="2" w:space="0" w:color="999999"/>
              <w:left w:val="single" w:sz="2" w:space="0" w:color="999999"/>
              <w:bottom w:val="single" w:sz="2" w:space="0" w:color="999999"/>
              <w:right w:val="single" w:sz="2" w:space="0" w:color="999999"/>
            </w:tcBorders>
          </w:tcPr>
          <w:p w14:paraId="66ADC635" w14:textId="7665071C"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119F0E4F" w14:textId="5B19E6CE" w:rsidR="61F2CE04" w:rsidRPr="00DE5669" w:rsidRDefault="526C4DBC" w:rsidP="09C007E6">
            <w:pPr>
              <w:spacing w:after="0"/>
              <w:jc w:val="center"/>
            </w:pPr>
            <w:r w:rsidRPr="188B0E26">
              <w:rPr>
                <w:rFonts w:cs="Arial"/>
                <w:sz w:val="20"/>
                <w:szCs w:val="20"/>
              </w:rPr>
              <w:t>0</w:t>
            </w:r>
          </w:p>
        </w:tc>
      </w:tr>
      <w:tr w:rsidR="00263901" w:rsidRPr="00DE5669" w14:paraId="45081A7B"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319C1" w14:textId="7466519C" w:rsidR="00F6697D" w:rsidRPr="00DE5669" w:rsidRDefault="2206BFA5" w:rsidP="61F2CE04">
            <w:pPr>
              <w:spacing w:after="0"/>
              <w:rPr>
                <w:rFonts w:cs="Arial"/>
                <w:sz w:val="20"/>
                <w:szCs w:val="20"/>
              </w:rPr>
            </w:pPr>
            <w:r w:rsidRPr="00DE5669">
              <w:rPr>
                <w:rFonts w:cs="Arial"/>
                <w:sz w:val="20"/>
                <w:szCs w:val="20"/>
              </w:rPr>
              <w:t>Tomografia Computadorizada (c/ ou s/ contraste)</w:t>
            </w:r>
          </w:p>
        </w:tc>
        <w:tc>
          <w:tcPr>
            <w:tcW w:w="1913" w:type="dxa"/>
            <w:tcBorders>
              <w:top w:val="single" w:sz="2" w:space="0" w:color="999999"/>
              <w:left w:val="single" w:sz="2" w:space="0" w:color="999999"/>
              <w:bottom w:val="single" w:sz="2" w:space="0" w:color="999999"/>
              <w:right w:val="single" w:sz="2" w:space="0" w:color="999999"/>
            </w:tcBorders>
          </w:tcPr>
          <w:p w14:paraId="55DFD2B6" w14:textId="1CCEB8A8"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05D268A" w14:textId="1E9A2183" w:rsidR="61F2CE04" w:rsidRPr="00DE5669" w:rsidRDefault="68E8F311" w:rsidP="09C007E6">
            <w:pPr>
              <w:spacing w:after="0"/>
              <w:jc w:val="center"/>
            </w:pPr>
            <w:r w:rsidRPr="188B0E26">
              <w:rPr>
                <w:rFonts w:cs="Arial"/>
                <w:sz w:val="20"/>
                <w:szCs w:val="20"/>
              </w:rPr>
              <w:t>6.541</w:t>
            </w:r>
          </w:p>
        </w:tc>
      </w:tr>
      <w:tr w:rsidR="00263901" w:rsidRPr="00DE5669" w14:paraId="312C8F7A"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A580A" w14:textId="15891AC8" w:rsidR="00F6697D" w:rsidRPr="00DE5669" w:rsidRDefault="2206BFA5" w:rsidP="61F2CE04">
            <w:pPr>
              <w:spacing w:after="0"/>
              <w:rPr>
                <w:rFonts w:cs="Arial"/>
                <w:sz w:val="20"/>
                <w:szCs w:val="20"/>
              </w:rPr>
            </w:pPr>
            <w:r w:rsidRPr="00DE5669">
              <w:rPr>
                <w:rFonts w:cs="Arial"/>
                <w:sz w:val="20"/>
                <w:szCs w:val="20"/>
              </w:rPr>
              <w:t xml:space="preserve">Ultrassonografia </w:t>
            </w:r>
          </w:p>
        </w:tc>
        <w:tc>
          <w:tcPr>
            <w:tcW w:w="1913" w:type="dxa"/>
            <w:tcBorders>
              <w:top w:val="single" w:sz="2" w:space="0" w:color="999999"/>
              <w:left w:val="single" w:sz="2" w:space="0" w:color="999999"/>
              <w:bottom w:val="single" w:sz="2" w:space="0" w:color="999999"/>
              <w:right w:val="single" w:sz="2" w:space="0" w:color="999999"/>
            </w:tcBorders>
          </w:tcPr>
          <w:p w14:paraId="6BC06926" w14:textId="418EC5B2"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2A67AC4C" w14:textId="1C11573A" w:rsidR="61F2CE04" w:rsidRPr="00DE5669" w:rsidRDefault="6E76E489" w:rsidP="09C007E6">
            <w:pPr>
              <w:spacing w:after="0"/>
              <w:jc w:val="center"/>
            </w:pPr>
            <w:r w:rsidRPr="188B0E26">
              <w:rPr>
                <w:rFonts w:cs="Arial"/>
                <w:sz w:val="20"/>
                <w:szCs w:val="20"/>
              </w:rPr>
              <w:t>133</w:t>
            </w:r>
          </w:p>
        </w:tc>
      </w:tr>
      <w:tr w:rsidR="00263901" w:rsidRPr="00DE5669" w14:paraId="0ECE3A01"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F812CD8" w14:textId="1893FE0D" w:rsidR="00F6697D" w:rsidRPr="00DE5669" w:rsidRDefault="2206BFA5" w:rsidP="61F2CE04">
            <w:pPr>
              <w:spacing w:after="0"/>
              <w:rPr>
                <w:rFonts w:cs="Arial"/>
                <w:sz w:val="20"/>
                <w:szCs w:val="20"/>
              </w:rPr>
            </w:pPr>
            <w:r w:rsidRPr="00DE5669">
              <w:rPr>
                <w:rFonts w:cs="Arial"/>
                <w:sz w:val="20"/>
                <w:szCs w:val="20"/>
              </w:rPr>
              <w:t>Ultrassonografia/Doppler</w:t>
            </w:r>
          </w:p>
        </w:tc>
        <w:tc>
          <w:tcPr>
            <w:tcW w:w="1913" w:type="dxa"/>
            <w:tcBorders>
              <w:top w:val="single" w:sz="2" w:space="0" w:color="999999"/>
              <w:left w:val="single" w:sz="2" w:space="0" w:color="999999"/>
              <w:bottom w:val="single" w:sz="2" w:space="0" w:color="999999"/>
              <w:right w:val="single" w:sz="2" w:space="0" w:color="999999"/>
            </w:tcBorders>
          </w:tcPr>
          <w:p w14:paraId="79A241F1" w14:textId="1D430E2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616CFEFD" w14:textId="2B966CC7" w:rsidR="61F2CE04" w:rsidRPr="00DE5669" w:rsidRDefault="1C785BB8" w:rsidP="09C007E6">
            <w:pPr>
              <w:spacing w:after="0"/>
              <w:jc w:val="center"/>
            </w:pPr>
            <w:r w:rsidRPr="188B0E26">
              <w:rPr>
                <w:rFonts w:cs="Arial"/>
                <w:sz w:val="20"/>
                <w:szCs w:val="20"/>
              </w:rPr>
              <w:t>69</w:t>
            </w:r>
          </w:p>
        </w:tc>
      </w:tr>
      <w:tr w:rsidR="00263901" w:rsidRPr="00DE5669" w14:paraId="0C6B35B4"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897BA55" w14:textId="6214045C" w:rsidR="00F6697D" w:rsidRPr="00DE5669" w:rsidRDefault="2206BFA5" w:rsidP="61F2CE04">
            <w:pPr>
              <w:spacing w:after="0"/>
              <w:rPr>
                <w:rFonts w:cs="Arial"/>
                <w:sz w:val="20"/>
                <w:szCs w:val="20"/>
              </w:rPr>
            </w:pPr>
            <w:r w:rsidRPr="00DE5669">
              <w:rPr>
                <w:rFonts w:cs="Arial"/>
                <w:sz w:val="20"/>
                <w:szCs w:val="20"/>
              </w:rPr>
              <w:t>Análises Clínicas</w:t>
            </w:r>
          </w:p>
        </w:tc>
        <w:tc>
          <w:tcPr>
            <w:tcW w:w="1913" w:type="dxa"/>
            <w:tcBorders>
              <w:top w:val="single" w:sz="2" w:space="0" w:color="999999"/>
              <w:left w:val="single" w:sz="2" w:space="0" w:color="999999"/>
              <w:bottom w:val="single" w:sz="2" w:space="0" w:color="999999"/>
              <w:right w:val="single" w:sz="2" w:space="0" w:color="999999"/>
            </w:tcBorders>
          </w:tcPr>
          <w:p w14:paraId="4FD44125" w14:textId="308231B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5442D1" w14:textId="055FF88C" w:rsidR="61F2CE04" w:rsidRPr="00DE5669" w:rsidRDefault="7B481448" w:rsidP="09C007E6">
            <w:pPr>
              <w:spacing w:after="0"/>
              <w:jc w:val="center"/>
            </w:pPr>
            <w:r w:rsidRPr="188B0E26">
              <w:rPr>
                <w:rFonts w:cs="Arial"/>
                <w:sz w:val="20"/>
                <w:szCs w:val="20"/>
              </w:rPr>
              <w:t>50.780</w:t>
            </w:r>
          </w:p>
        </w:tc>
      </w:tr>
      <w:tr w:rsidR="00263901" w:rsidRPr="00DE5669" w14:paraId="0CB1D982"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CA53491" w14:textId="6F0B801D" w:rsidR="00F6697D" w:rsidRPr="00DE5669" w:rsidRDefault="2206BFA5" w:rsidP="61F2CE04">
            <w:pPr>
              <w:spacing w:after="0"/>
              <w:rPr>
                <w:rFonts w:cs="Arial"/>
                <w:sz w:val="20"/>
                <w:szCs w:val="20"/>
              </w:rPr>
            </w:pPr>
            <w:r w:rsidRPr="00DE5669">
              <w:rPr>
                <w:rFonts w:cs="Arial"/>
                <w:sz w:val="20"/>
                <w:szCs w:val="20"/>
              </w:rPr>
              <w:t>Ecocardiograma</w:t>
            </w:r>
          </w:p>
        </w:tc>
        <w:tc>
          <w:tcPr>
            <w:tcW w:w="1913" w:type="dxa"/>
            <w:tcBorders>
              <w:top w:val="single" w:sz="2" w:space="0" w:color="999999"/>
              <w:left w:val="single" w:sz="2" w:space="0" w:color="999999"/>
              <w:bottom w:val="single" w:sz="2" w:space="0" w:color="999999"/>
              <w:right w:val="single" w:sz="2" w:space="0" w:color="999999"/>
            </w:tcBorders>
          </w:tcPr>
          <w:p w14:paraId="48DE816E" w14:textId="0DB989D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D67A18C" w14:textId="2177CC0A" w:rsidR="61F2CE04" w:rsidRPr="00DE5669" w:rsidRDefault="19E73E95" w:rsidP="09C007E6">
            <w:pPr>
              <w:spacing w:after="0"/>
              <w:jc w:val="center"/>
            </w:pPr>
            <w:r w:rsidRPr="188B0E26">
              <w:rPr>
                <w:rFonts w:cs="Arial"/>
                <w:sz w:val="20"/>
                <w:szCs w:val="20"/>
              </w:rPr>
              <w:t>253</w:t>
            </w:r>
          </w:p>
        </w:tc>
      </w:tr>
      <w:tr w:rsidR="00263901" w:rsidRPr="00DE5669" w14:paraId="7A2599B3"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B15F85" w14:textId="6C2BE010" w:rsidR="00F6697D" w:rsidRPr="00DE5669" w:rsidRDefault="2206BFA5" w:rsidP="61F2CE04">
            <w:pPr>
              <w:spacing w:after="0"/>
              <w:rPr>
                <w:rFonts w:cs="Arial"/>
                <w:sz w:val="20"/>
                <w:szCs w:val="20"/>
              </w:rPr>
            </w:pPr>
            <w:r w:rsidRPr="00DE5669">
              <w:rPr>
                <w:rFonts w:cs="Arial"/>
                <w:sz w:val="20"/>
                <w:szCs w:val="20"/>
              </w:rPr>
              <w:t>Eletrocardiograma</w:t>
            </w:r>
          </w:p>
        </w:tc>
        <w:tc>
          <w:tcPr>
            <w:tcW w:w="1913" w:type="dxa"/>
            <w:tcBorders>
              <w:top w:val="single" w:sz="2" w:space="0" w:color="999999"/>
              <w:left w:val="single" w:sz="2" w:space="0" w:color="999999"/>
              <w:bottom w:val="single" w:sz="2" w:space="0" w:color="999999"/>
              <w:right w:val="single" w:sz="2" w:space="0" w:color="999999"/>
            </w:tcBorders>
          </w:tcPr>
          <w:p w14:paraId="45AA2E15" w14:textId="5FB423B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CA4F23" w14:textId="06C165D5" w:rsidR="61F2CE04" w:rsidRPr="00DE5669" w:rsidRDefault="4B86829A" w:rsidP="09C007E6">
            <w:pPr>
              <w:spacing w:after="0"/>
              <w:jc w:val="center"/>
            </w:pPr>
            <w:r w:rsidRPr="188B0E26">
              <w:rPr>
                <w:rFonts w:cs="Arial"/>
                <w:sz w:val="20"/>
                <w:szCs w:val="20"/>
              </w:rPr>
              <w:t>975</w:t>
            </w:r>
          </w:p>
        </w:tc>
      </w:tr>
      <w:tr w:rsidR="00263901" w:rsidRPr="00DE5669" w14:paraId="64C148A3"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36D9A339" w14:textId="0FF4D7CA" w:rsidR="00F6697D" w:rsidRPr="00DE5669" w:rsidRDefault="2206BFA5" w:rsidP="61F2CE04">
            <w:pPr>
              <w:spacing w:after="0"/>
              <w:rPr>
                <w:rFonts w:cs="Arial"/>
                <w:sz w:val="20"/>
                <w:szCs w:val="20"/>
              </w:rPr>
            </w:pPr>
            <w:r w:rsidRPr="00DE5669">
              <w:rPr>
                <w:rFonts w:cs="Arial"/>
                <w:sz w:val="20"/>
                <w:szCs w:val="20"/>
              </w:rPr>
              <w:t>Raio X</w:t>
            </w:r>
          </w:p>
        </w:tc>
        <w:tc>
          <w:tcPr>
            <w:tcW w:w="1913" w:type="dxa"/>
            <w:tcBorders>
              <w:top w:val="single" w:sz="2" w:space="0" w:color="999999"/>
              <w:left w:val="single" w:sz="2" w:space="0" w:color="999999"/>
              <w:bottom w:val="single" w:sz="2" w:space="0" w:color="999999"/>
              <w:right w:val="single" w:sz="2" w:space="0" w:color="999999"/>
            </w:tcBorders>
          </w:tcPr>
          <w:p w14:paraId="56579999" w14:textId="1CCAD69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FBECD4" w14:textId="2F03503D" w:rsidR="61F2CE04" w:rsidRPr="00DE5669" w:rsidRDefault="0FDE9C44" w:rsidP="09C007E6">
            <w:pPr>
              <w:spacing w:after="0"/>
              <w:jc w:val="center"/>
            </w:pPr>
            <w:r w:rsidRPr="188B0E26">
              <w:rPr>
                <w:rFonts w:cs="Arial"/>
                <w:sz w:val="20"/>
                <w:szCs w:val="20"/>
              </w:rPr>
              <w:t>4</w:t>
            </w:r>
            <w:r w:rsidR="372B0A44" w:rsidRPr="188B0E26">
              <w:rPr>
                <w:rFonts w:cs="Arial"/>
                <w:sz w:val="20"/>
                <w:szCs w:val="20"/>
              </w:rPr>
              <w:t>.</w:t>
            </w:r>
            <w:r w:rsidRPr="188B0E26">
              <w:rPr>
                <w:rFonts w:cs="Arial"/>
                <w:sz w:val="20"/>
                <w:szCs w:val="20"/>
              </w:rPr>
              <w:t>656</w:t>
            </w:r>
          </w:p>
        </w:tc>
      </w:tr>
      <w:tr w:rsidR="00263901" w:rsidRPr="00DE5669" w14:paraId="26D6114A"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38E4F23" w14:textId="49462CB1" w:rsidR="00F6697D" w:rsidRPr="00DE5669" w:rsidRDefault="2206BFA5" w:rsidP="61F2CE04">
            <w:pPr>
              <w:spacing w:after="0"/>
              <w:rPr>
                <w:rFonts w:cs="Arial"/>
                <w:sz w:val="20"/>
                <w:szCs w:val="20"/>
              </w:rPr>
            </w:pPr>
            <w:r w:rsidRPr="00DE5669">
              <w:rPr>
                <w:rFonts w:cs="Arial"/>
                <w:sz w:val="20"/>
                <w:szCs w:val="20"/>
              </w:rPr>
              <w:t>Broncoscopia</w:t>
            </w:r>
          </w:p>
        </w:tc>
        <w:tc>
          <w:tcPr>
            <w:tcW w:w="1913" w:type="dxa"/>
            <w:tcBorders>
              <w:top w:val="single" w:sz="2" w:space="0" w:color="999999"/>
              <w:left w:val="single" w:sz="2" w:space="0" w:color="999999"/>
              <w:bottom w:val="single" w:sz="2" w:space="0" w:color="999999"/>
              <w:right w:val="single" w:sz="2" w:space="0" w:color="999999"/>
            </w:tcBorders>
          </w:tcPr>
          <w:p w14:paraId="157ECCFB" w14:textId="2C96E753"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06F1435" w14:textId="2CE873B6" w:rsidR="61F2CE04" w:rsidRPr="00DE5669" w:rsidRDefault="715F3962" w:rsidP="09C007E6">
            <w:pPr>
              <w:spacing w:after="0"/>
              <w:jc w:val="center"/>
            </w:pPr>
            <w:r w:rsidRPr="188B0E26">
              <w:rPr>
                <w:rFonts w:cs="Arial"/>
                <w:sz w:val="20"/>
                <w:szCs w:val="20"/>
              </w:rPr>
              <w:t>24</w:t>
            </w:r>
          </w:p>
        </w:tc>
      </w:tr>
      <w:tr w:rsidR="00263901" w:rsidRPr="00DE5669" w14:paraId="340FE4C9" w14:textId="77777777" w:rsidTr="188B0E2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EE4BCA" w14:textId="19D6225B" w:rsidR="00F6697D" w:rsidRPr="00DE5669" w:rsidRDefault="15CE2667" w:rsidP="61F2CE04">
            <w:pPr>
              <w:spacing w:after="0"/>
              <w:rPr>
                <w:rFonts w:cs="Arial"/>
                <w:b/>
                <w:bCs/>
                <w:sz w:val="20"/>
                <w:szCs w:val="20"/>
              </w:rPr>
            </w:pPr>
            <w:r w:rsidRPr="00DE5669">
              <w:rPr>
                <w:rFonts w:cs="Arial"/>
                <w:b/>
                <w:bCs/>
                <w:sz w:val="20"/>
                <w:szCs w:val="20"/>
              </w:rPr>
              <w:t>T</w:t>
            </w:r>
            <w:r w:rsidR="597D3536" w:rsidRPr="00DE5669">
              <w:rPr>
                <w:rFonts w:cs="Arial"/>
                <w:b/>
                <w:bCs/>
                <w:sz w:val="20"/>
                <w:szCs w:val="20"/>
              </w:rPr>
              <w:t>otal</w:t>
            </w:r>
          </w:p>
        </w:tc>
        <w:tc>
          <w:tcPr>
            <w:tcW w:w="1913" w:type="dxa"/>
            <w:tcBorders>
              <w:top w:val="single" w:sz="2" w:space="0" w:color="999999"/>
              <w:left w:val="single" w:sz="2" w:space="0" w:color="999999"/>
              <w:bottom w:val="single" w:sz="2" w:space="0" w:color="999999"/>
              <w:right w:val="single" w:sz="2" w:space="0" w:color="999999"/>
            </w:tcBorders>
          </w:tcPr>
          <w:p w14:paraId="31DE5B60" w14:textId="343522C9" w:rsidR="00F6697D" w:rsidRPr="00DE5669" w:rsidRDefault="15CE2667" w:rsidP="61F2CE04">
            <w:pPr>
              <w:spacing w:after="0"/>
              <w:ind w:left="3"/>
              <w:jc w:val="center"/>
              <w:rPr>
                <w:rFonts w:cs="Arial"/>
                <w:b/>
                <w:bCs/>
                <w:sz w:val="20"/>
                <w:szCs w:val="20"/>
              </w:rPr>
            </w:pPr>
            <w:r w:rsidRPr="00DE5669">
              <w:rPr>
                <w:rFonts w:cs="Arial"/>
                <w:b/>
                <w:bCs/>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B18D4F8" w14:textId="23378C94" w:rsidR="61F2CE04" w:rsidRPr="00DE5669" w:rsidRDefault="66B80D1F" w:rsidP="188B0E26">
            <w:pPr>
              <w:spacing w:after="0"/>
              <w:jc w:val="center"/>
              <w:rPr>
                <w:rFonts w:cs="Arial"/>
                <w:b/>
                <w:bCs/>
                <w:sz w:val="20"/>
                <w:szCs w:val="20"/>
              </w:rPr>
            </w:pPr>
            <w:r w:rsidRPr="188B0E26">
              <w:rPr>
                <w:rFonts w:cs="Arial"/>
                <w:b/>
                <w:bCs/>
                <w:sz w:val="20"/>
                <w:szCs w:val="20"/>
              </w:rPr>
              <w:t>63.631</w:t>
            </w:r>
          </w:p>
        </w:tc>
      </w:tr>
    </w:tbl>
    <w:p w14:paraId="0C8AF2CB" w14:textId="77777777" w:rsidR="009301F1" w:rsidRPr="00DE5669" w:rsidRDefault="009301F1" w:rsidP="3D15A949">
      <w:pPr>
        <w:spacing w:after="135"/>
        <w:ind w:hanging="10"/>
        <w:rPr>
          <w:rFonts w:cs="Arial"/>
          <w:b/>
          <w:bCs/>
          <w:color w:val="2E75B6"/>
          <w:sz w:val="28"/>
          <w:szCs w:val="28"/>
        </w:rPr>
      </w:pPr>
    </w:p>
    <w:p w14:paraId="6B7743A5" w14:textId="5E9D3795" w:rsidR="2AB1853E" w:rsidRDefault="2AB1853E" w:rsidP="188B0E26">
      <w:r w:rsidRPr="188B0E26">
        <w:rPr>
          <w:rFonts w:cs="Arial"/>
        </w:rPr>
        <w:t>A produção do SADT Externo em maio de 2026 totalizou 520 exames realizados frente a 501 ofertados, alcançando 111,8% da meta contratualizada de 465 procedimentos.</w:t>
      </w:r>
    </w:p>
    <w:p w14:paraId="35D9F9C8" w14:textId="4B9249D4" w:rsidR="2AB1853E" w:rsidRDefault="2AB1853E" w:rsidP="188B0E26">
      <w:r w:rsidRPr="188B0E26">
        <w:rPr>
          <w:rFonts w:cs="Arial"/>
        </w:rPr>
        <w:t>Dentre os exames ofertados, a Tomografia Computadorizada concentrou o maior volume assistencial, com 200 vagas disponibilizadas e 302 procedimentos efetivamente realizados — desempenho que representou 241,6% da meta pactuada (125 exames). A diferença positiva entre realizado e ofertado é explicada pelo aproveitamento de demanda represada de períodos anteriores e por encaixes assistenciais de urgência, dinâmica recorrente no perfil de atendimento da unidade. A Ultrassonografia com Doppler apresentou comportamento equilibrado entre oferta (88) e realização (92), conforme padrão observado nos últimos períodos.</w:t>
      </w:r>
    </w:p>
    <w:p w14:paraId="114739D7" w14:textId="06707DED" w:rsidR="2AB1853E" w:rsidRDefault="2AB1853E" w:rsidP="188B0E26">
      <w:r w:rsidRPr="188B0E26">
        <w:rPr>
          <w:rFonts w:cs="Arial"/>
        </w:rPr>
        <w:t>Os procedimentos endoscópicos externos seguem como o principal gargalo do SADT: a Colonoscopia contabilizou 64 vagas ofertadas e 35 realizadas, enquanto a Endoscopia Digestiva apresentou 52 ofertadas e 28 realizadas. Esse comportamento decorre da natureza compartilhada do parque endoscópico do HUGO, no qual equipamentos e equipes atendem simultaneamente à agenda externa e à demanda interna. Considerando que os exames endoscópicos internos correspondem majoritariamente a procedimentos de urgência em pacientes graves, com necessidade frequente de intervenção terapêutica imediata, a alocação preferencial do recurso para o componente interno configura uma característica estrutural do serviço.</w:t>
      </w:r>
    </w:p>
    <w:p w14:paraId="30D0313F" w14:textId="648E3305" w:rsidR="2AB1853E" w:rsidRDefault="2AB1853E" w:rsidP="188B0E26">
      <w:r w:rsidRPr="188B0E26">
        <w:rPr>
          <w:rFonts w:cs="Arial"/>
        </w:rPr>
        <w:t>No que se refere ao SADT Interno, a produção do mês totalizou 63.631 procedimentos, com participação predominante das Análises Clínicas (50.780), seguidas pela Tomografia Computadorizada (6.541) e pelo Raio X (4.656). O volume mantém-se aderente ao perfil de internações e atendimentos de urgência registrado no período.</w:t>
      </w:r>
    </w:p>
    <w:p w14:paraId="4341EDFE" w14:textId="6C6BF996" w:rsidR="3D15A949" w:rsidRPr="00DE5669" w:rsidRDefault="3D15A949" w:rsidP="00052D43">
      <w:pPr>
        <w:spacing w:after="0"/>
        <w:ind w:hanging="10"/>
        <w:rPr>
          <w:rFonts w:cs="Arial"/>
          <w:b/>
          <w:bCs/>
          <w:color w:val="2E75B6"/>
          <w:sz w:val="28"/>
          <w:szCs w:val="28"/>
        </w:rPr>
      </w:pPr>
    </w:p>
    <w:p w14:paraId="390E4AF7" w14:textId="3E333CC3" w:rsidR="3338C15F" w:rsidRPr="00DE5669" w:rsidRDefault="00EE0FC9" w:rsidP="00052D43">
      <w:pPr>
        <w:spacing w:after="135"/>
        <w:ind w:hanging="10"/>
        <w:rPr>
          <w:rFonts w:cs="Arial"/>
        </w:rPr>
      </w:pPr>
      <w:r w:rsidRPr="00DE5669">
        <w:rPr>
          <w:rFonts w:cs="Arial"/>
          <w:b/>
          <w:color w:val="2E75B6"/>
          <w:sz w:val="28"/>
          <w:szCs w:val="28"/>
        </w:rPr>
        <w:t xml:space="preserve">3.3. Atendimento de Urgência e Emergência </w:t>
      </w:r>
    </w:p>
    <w:tbl>
      <w:tblPr>
        <w:tblW w:w="9210" w:type="dxa"/>
        <w:tblInd w:w="1" w:type="dxa"/>
        <w:tblLook w:val="04A0" w:firstRow="1" w:lastRow="0" w:firstColumn="1" w:lastColumn="0" w:noHBand="0" w:noVBand="1"/>
      </w:tblPr>
      <w:tblGrid>
        <w:gridCol w:w="3090"/>
        <w:gridCol w:w="25"/>
        <w:gridCol w:w="1820"/>
        <w:gridCol w:w="1620"/>
        <w:gridCol w:w="2616"/>
        <w:gridCol w:w="39"/>
      </w:tblGrid>
      <w:tr w:rsidR="00F731D9" w:rsidRPr="00DE5669" w14:paraId="76ADF422" w14:textId="77777777" w:rsidTr="188B0E26">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E37792E" w14:textId="514AD04B" w:rsidR="6A77A5BA" w:rsidRPr="00DE5669" w:rsidRDefault="5758567F" w:rsidP="61F2CE04">
            <w:pPr>
              <w:spacing w:after="0" w:line="276" w:lineRule="auto"/>
              <w:jc w:val="center"/>
              <w:rPr>
                <w:rFonts w:cs="Arial"/>
                <w:sz w:val="20"/>
                <w:szCs w:val="20"/>
              </w:rPr>
            </w:pPr>
            <w:r w:rsidRPr="00DE5669">
              <w:rPr>
                <w:rFonts w:cs="Arial"/>
                <w:b/>
                <w:bCs/>
                <w:sz w:val="20"/>
                <w:szCs w:val="20"/>
              </w:rPr>
              <w:t>Atendimento de Urgência</w:t>
            </w:r>
          </w:p>
        </w:tc>
        <w:tc>
          <w:tcPr>
            <w:tcW w:w="1845" w:type="dxa"/>
            <w:gridSpan w:val="2"/>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12E4536" w14:textId="797A40C9" w:rsidR="43EE7D73" w:rsidRPr="00DE5669" w:rsidRDefault="3781A9E9" w:rsidP="61F2CE04">
            <w:pPr>
              <w:spacing w:after="0" w:line="276" w:lineRule="auto"/>
              <w:ind w:right="3"/>
              <w:jc w:val="center"/>
              <w:rPr>
                <w:rFonts w:cs="Arial"/>
                <w:sz w:val="20"/>
                <w:szCs w:val="20"/>
              </w:rPr>
            </w:pPr>
            <w:r w:rsidRPr="00DE5669">
              <w:rPr>
                <w:rFonts w:cs="Arial"/>
                <w:b/>
                <w:bCs/>
                <w:sz w:val="20"/>
                <w:szCs w:val="20"/>
              </w:rPr>
              <w:t>Quantidade</w:t>
            </w:r>
          </w:p>
        </w:tc>
        <w:tc>
          <w:tcPr>
            <w:tcW w:w="162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7E786AF" w14:textId="5F2255D9" w:rsidR="43EE7D73" w:rsidRPr="00DE5669" w:rsidRDefault="3781A9E9" w:rsidP="61F2CE04">
            <w:pPr>
              <w:spacing w:after="0" w:line="276" w:lineRule="auto"/>
              <w:ind w:left="3"/>
              <w:jc w:val="center"/>
              <w:rPr>
                <w:rFonts w:cs="Arial"/>
                <w:b/>
                <w:bCs/>
                <w:sz w:val="20"/>
                <w:szCs w:val="20"/>
              </w:rPr>
            </w:pPr>
            <w:r w:rsidRPr="00DE5669">
              <w:rPr>
                <w:rFonts w:cs="Arial"/>
                <w:b/>
                <w:bCs/>
                <w:sz w:val="20"/>
                <w:szCs w:val="20"/>
              </w:rPr>
              <w:t>Internados</w:t>
            </w:r>
          </w:p>
        </w:tc>
        <w:tc>
          <w:tcPr>
            <w:tcW w:w="26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45700EA" w14:textId="79939A26" w:rsidR="43EE7D73" w:rsidRPr="00DE5669" w:rsidRDefault="08BA6978" w:rsidP="61F2CE04">
            <w:pPr>
              <w:spacing w:after="0" w:line="276" w:lineRule="auto"/>
              <w:ind w:left="3"/>
              <w:jc w:val="center"/>
              <w:rPr>
                <w:rFonts w:cs="Arial"/>
                <w:sz w:val="20"/>
                <w:szCs w:val="20"/>
              </w:rPr>
            </w:pPr>
            <w:r w:rsidRPr="00DE5669">
              <w:rPr>
                <w:rFonts w:cs="Arial"/>
                <w:b/>
                <w:bCs/>
                <w:sz w:val="20"/>
                <w:szCs w:val="20"/>
              </w:rPr>
              <w:t xml:space="preserve">Taxa de conversão </w:t>
            </w:r>
          </w:p>
        </w:tc>
      </w:tr>
      <w:tr w:rsidR="00F731D9" w:rsidRPr="00DE5669" w14:paraId="16DD2174" w14:textId="77777777" w:rsidTr="188B0E2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41341D00" w14:textId="090D4FDB" w:rsidR="4F325232" w:rsidRPr="00DE5669" w:rsidRDefault="23F8B347" w:rsidP="61F2CE04">
            <w:pPr>
              <w:spacing w:after="0" w:line="276" w:lineRule="auto"/>
              <w:ind w:firstLine="90"/>
              <w:rPr>
                <w:rFonts w:cs="Arial"/>
                <w:sz w:val="20"/>
                <w:szCs w:val="20"/>
              </w:rPr>
            </w:pPr>
            <w:r w:rsidRPr="00DE5669">
              <w:rPr>
                <w:rFonts w:cs="Arial"/>
                <w:sz w:val="20"/>
                <w:szCs w:val="20"/>
              </w:rPr>
              <w:t>Regulados</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2EB67D37" w14:textId="3E0C698F" w:rsidR="43EE7D73" w:rsidRPr="00DE5669" w:rsidRDefault="20289968" w:rsidP="61F2CE04">
            <w:pPr>
              <w:spacing w:after="0" w:line="276" w:lineRule="auto"/>
              <w:ind w:left="3"/>
              <w:jc w:val="center"/>
            </w:pPr>
            <w:r w:rsidRPr="188B0E26">
              <w:rPr>
                <w:rFonts w:cs="Arial"/>
                <w:sz w:val="20"/>
                <w:szCs w:val="20"/>
              </w:rPr>
              <w:t>1.830</w:t>
            </w:r>
          </w:p>
        </w:tc>
        <w:tc>
          <w:tcPr>
            <w:tcW w:w="1620" w:type="dxa"/>
            <w:tcBorders>
              <w:top w:val="single" w:sz="2" w:space="0" w:color="999999"/>
              <w:left w:val="single" w:sz="2" w:space="0" w:color="999999"/>
              <w:bottom w:val="single" w:sz="2" w:space="0" w:color="999999"/>
              <w:right w:val="single" w:sz="2" w:space="0" w:color="999999"/>
            </w:tcBorders>
            <w:vAlign w:val="center"/>
          </w:tcPr>
          <w:p w14:paraId="1F2FEA53" w14:textId="47CA5F66" w:rsidR="43EE7D73" w:rsidRPr="00DE5669" w:rsidRDefault="333FEA28" w:rsidP="61F2CE04">
            <w:pPr>
              <w:spacing w:after="0" w:line="276" w:lineRule="auto"/>
              <w:ind w:left="3"/>
              <w:jc w:val="center"/>
            </w:pPr>
            <w:r w:rsidRPr="188B0E26">
              <w:rPr>
                <w:rFonts w:cs="Arial"/>
                <w:sz w:val="20"/>
                <w:szCs w:val="20"/>
              </w:rPr>
              <w:t>827</w:t>
            </w:r>
          </w:p>
        </w:tc>
        <w:tc>
          <w:tcPr>
            <w:tcW w:w="2616" w:type="dxa"/>
            <w:tcBorders>
              <w:top w:val="single" w:sz="2" w:space="0" w:color="999999"/>
              <w:left w:val="single" w:sz="2" w:space="0" w:color="999999"/>
              <w:bottom w:val="single" w:sz="2" w:space="0" w:color="999999"/>
              <w:right w:val="single" w:sz="2" w:space="0" w:color="999999"/>
            </w:tcBorders>
            <w:vAlign w:val="center"/>
          </w:tcPr>
          <w:p w14:paraId="5DDED79F" w14:textId="2D8937C3" w:rsidR="43EE7D73" w:rsidRPr="00DE5669" w:rsidRDefault="751ECAD4" w:rsidP="61F2CE04">
            <w:pPr>
              <w:spacing w:after="0" w:line="276" w:lineRule="auto"/>
              <w:ind w:left="3"/>
              <w:jc w:val="center"/>
            </w:pPr>
            <w:r w:rsidRPr="188B0E26">
              <w:rPr>
                <w:rFonts w:cs="Arial"/>
                <w:sz w:val="20"/>
                <w:szCs w:val="20"/>
              </w:rPr>
              <w:t>45,19%</w:t>
            </w:r>
          </w:p>
        </w:tc>
      </w:tr>
      <w:tr w:rsidR="00F731D9" w:rsidRPr="00DE5669" w14:paraId="76BBF68A" w14:textId="77777777" w:rsidTr="188B0E2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58A61A19" w14:textId="1E483382" w:rsidR="4F8553C4" w:rsidRPr="00DE5669" w:rsidRDefault="2E710B61" w:rsidP="61F2CE04">
            <w:pPr>
              <w:spacing w:after="0" w:line="276" w:lineRule="auto"/>
              <w:ind w:firstLine="90"/>
              <w:rPr>
                <w:rFonts w:cs="Arial"/>
                <w:sz w:val="20"/>
                <w:szCs w:val="20"/>
              </w:rPr>
            </w:pPr>
            <w:r w:rsidRPr="00DE5669">
              <w:rPr>
                <w:rFonts w:cs="Arial"/>
                <w:sz w:val="20"/>
                <w:szCs w:val="20"/>
              </w:rPr>
              <w:t>SAMU/Bombeiro</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11CB1698" w14:textId="53548542" w:rsidR="43EE7D73" w:rsidRPr="00DE5669" w:rsidRDefault="5EDEDB99" w:rsidP="61F2CE04">
            <w:pPr>
              <w:spacing w:after="0" w:line="276" w:lineRule="auto"/>
              <w:ind w:left="3"/>
              <w:jc w:val="center"/>
            </w:pPr>
            <w:r w:rsidRPr="188B0E26">
              <w:rPr>
                <w:rFonts w:cs="Arial"/>
                <w:sz w:val="20"/>
                <w:szCs w:val="20"/>
              </w:rPr>
              <w:t>565</w:t>
            </w:r>
          </w:p>
        </w:tc>
        <w:tc>
          <w:tcPr>
            <w:tcW w:w="1620" w:type="dxa"/>
            <w:tcBorders>
              <w:top w:val="single" w:sz="2" w:space="0" w:color="999999"/>
              <w:left w:val="single" w:sz="2" w:space="0" w:color="999999"/>
              <w:bottom w:val="single" w:sz="2" w:space="0" w:color="999999"/>
              <w:right w:val="single" w:sz="2" w:space="0" w:color="999999"/>
            </w:tcBorders>
            <w:vAlign w:val="center"/>
          </w:tcPr>
          <w:p w14:paraId="1CFB9117" w14:textId="5676BCE3" w:rsidR="43EE7D73" w:rsidRPr="00DE5669" w:rsidRDefault="523145F6" w:rsidP="61F2CE04">
            <w:pPr>
              <w:spacing w:after="0" w:line="276" w:lineRule="auto"/>
              <w:ind w:left="3"/>
              <w:jc w:val="center"/>
            </w:pPr>
            <w:r w:rsidRPr="188B0E26">
              <w:rPr>
                <w:rFonts w:cs="Arial"/>
                <w:sz w:val="20"/>
                <w:szCs w:val="20"/>
              </w:rPr>
              <w:t>297</w:t>
            </w:r>
          </w:p>
        </w:tc>
        <w:tc>
          <w:tcPr>
            <w:tcW w:w="2616" w:type="dxa"/>
            <w:tcBorders>
              <w:top w:val="single" w:sz="2" w:space="0" w:color="999999"/>
              <w:left w:val="single" w:sz="2" w:space="0" w:color="999999"/>
              <w:bottom w:val="single" w:sz="2" w:space="0" w:color="999999"/>
              <w:right w:val="single" w:sz="2" w:space="0" w:color="999999"/>
            </w:tcBorders>
            <w:vAlign w:val="center"/>
          </w:tcPr>
          <w:p w14:paraId="7A87B09E" w14:textId="3D67285A" w:rsidR="43EE7D73" w:rsidRPr="00DE5669" w:rsidRDefault="13417BF1" w:rsidP="61F2CE04">
            <w:pPr>
              <w:spacing w:after="0" w:line="276" w:lineRule="auto"/>
              <w:ind w:left="3"/>
              <w:jc w:val="center"/>
            </w:pPr>
            <w:r w:rsidRPr="188B0E26">
              <w:rPr>
                <w:rFonts w:cs="Arial"/>
                <w:sz w:val="20"/>
                <w:szCs w:val="20"/>
              </w:rPr>
              <w:t>52,57%</w:t>
            </w:r>
          </w:p>
        </w:tc>
      </w:tr>
      <w:tr w:rsidR="00F731D9" w:rsidRPr="00DE5669" w14:paraId="7E565FA8" w14:textId="77777777" w:rsidTr="188B0E2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3342D294" w14:textId="3B3047DB" w:rsidR="5D16FEA5" w:rsidRPr="00DE5669" w:rsidRDefault="4A3C57DE" w:rsidP="61F2CE04">
            <w:pPr>
              <w:spacing w:after="0" w:line="276" w:lineRule="auto"/>
              <w:ind w:firstLine="90"/>
              <w:rPr>
                <w:rFonts w:cs="Arial"/>
                <w:sz w:val="20"/>
                <w:szCs w:val="20"/>
              </w:rPr>
            </w:pPr>
            <w:r w:rsidRPr="00DE5669">
              <w:rPr>
                <w:rFonts w:cs="Arial"/>
                <w:sz w:val="20"/>
                <w:szCs w:val="20"/>
              </w:rPr>
              <w:t>Demanda Espontânea</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03088A6E" w14:textId="099A3F04" w:rsidR="43EE7D73" w:rsidRPr="00DE5669" w:rsidRDefault="05319725" w:rsidP="61F2CE04">
            <w:pPr>
              <w:spacing w:after="0" w:line="276" w:lineRule="auto"/>
              <w:ind w:left="3"/>
              <w:jc w:val="center"/>
            </w:pPr>
            <w:r w:rsidRPr="188B0E26">
              <w:rPr>
                <w:rFonts w:cs="Arial"/>
                <w:sz w:val="20"/>
                <w:szCs w:val="20"/>
              </w:rPr>
              <w:t>629</w:t>
            </w:r>
          </w:p>
        </w:tc>
        <w:tc>
          <w:tcPr>
            <w:tcW w:w="1620" w:type="dxa"/>
            <w:tcBorders>
              <w:top w:val="single" w:sz="2" w:space="0" w:color="999999"/>
              <w:left w:val="single" w:sz="2" w:space="0" w:color="999999"/>
              <w:bottom w:val="single" w:sz="2" w:space="0" w:color="999999"/>
              <w:right w:val="single" w:sz="2" w:space="0" w:color="999999"/>
            </w:tcBorders>
            <w:vAlign w:val="center"/>
          </w:tcPr>
          <w:p w14:paraId="7888305D" w14:textId="0E571135" w:rsidR="43EE7D73" w:rsidRPr="00DE5669" w:rsidRDefault="4C6D4347" w:rsidP="61F2CE04">
            <w:pPr>
              <w:spacing w:after="0" w:line="276" w:lineRule="auto"/>
              <w:ind w:left="3"/>
              <w:jc w:val="center"/>
            </w:pPr>
            <w:r w:rsidRPr="188B0E26">
              <w:rPr>
                <w:rFonts w:cs="Arial"/>
                <w:sz w:val="20"/>
                <w:szCs w:val="20"/>
              </w:rPr>
              <w:t>221</w:t>
            </w:r>
          </w:p>
        </w:tc>
        <w:tc>
          <w:tcPr>
            <w:tcW w:w="2616" w:type="dxa"/>
            <w:tcBorders>
              <w:top w:val="single" w:sz="2" w:space="0" w:color="999999"/>
              <w:left w:val="single" w:sz="2" w:space="0" w:color="999999"/>
              <w:bottom w:val="single" w:sz="2" w:space="0" w:color="999999"/>
              <w:right w:val="single" w:sz="2" w:space="0" w:color="999999"/>
            </w:tcBorders>
            <w:vAlign w:val="center"/>
          </w:tcPr>
          <w:p w14:paraId="3E80D2AE" w14:textId="71AD7F94" w:rsidR="43EE7D73" w:rsidRPr="00DE5669" w:rsidRDefault="6EFAED57" w:rsidP="61F2CE04">
            <w:pPr>
              <w:spacing w:after="0" w:line="276" w:lineRule="auto"/>
              <w:ind w:left="3"/>
              <w:jc w:val="center"/>
            </w:pPr>
            <w:r w:rsidRPr="188B0E26">
              <w:rPr>
                <w:rFonts w:cs="Arial"/>
                <w:sz w:val="20"/>
                <w:szCs w:val="20"/>
              </w:rPr>
              <w:t>35,14%</w:t>
            </w:r>
          </w:p>
        </w:tc>
      </w:tr>
      <w:tr w:rsidR="00F731D9" w:rsidRPr="00DE5669" w14:paraId="0C5FE56A" w14:textId="77777777" w:rsidTr="188B0E2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2897435C" w14:textId="47FAFC7D" w:rsidR="484C2615" w:rsidRPr="00DE5669" w:rsidRDefault="0C657853" w:rsidP="61F2CE04">
            <w:pPr>
              <w:spacing w:after="0" w:line="276" w:lineRule="auto"/>
              <w:ind w:firstLine="90"/>
              <w:rPr>
                <w:rFonts w:cs="Arial"/>
                <w:b/>
                <w:bCs/>
                <w:sz w:val="20"/>
                <w:szCs w:val="20"/>
              </w:rPr>
            </w:pPr>
            <w:r w:rsidRPr="00DE5669">
              <w:rPr>
                <w:rFonts w:cs="Arial"/>
                <w:b/>
                <w:bCs/>
                <w:sz w:val="20"/>
                <w:szCs w:val="20"/>
              </w:rPr>
              <w:t>Total</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5E971031" w14:textId="25354337" w:rsidR="43EE7D73" w:rsidRPr="00DE5669" w:rsidRDefault="1FBD5F44" w:rsidP="188B0E26">
            <w:pPr>
              <w:spacing w:after="0" w:line="276" w:lineRule="auto"/>
              <w:ind w:left="3"/>
              <w:jc w:val="center"/>
              <w:rPr>
                <w:rFonts w:cs="Arial"/>
                <w:b/>
                <w:bCs/>
                <w:sz w:val="20"/>
                <w:szCs w:val="20"/>
              </w:rPr>
            </w:pPr>
            <w:r w:rsidRPr="188B0E26">
              <w:rPr>
                <w:rFonts w:cs="Arial"/>
                <w:b/>
                <w:bCs/>
                <w:sz w:val="20"/>
                <w:szCs w:val="20"/>
              </w:rPr>
              <w:t>3.024</w:t>
            </w:r>
          </w:p>
        </w:tc>
        <w:tc>
          <w:tcPr>
            <w:tcW w:w="1620" w:type="dxa"/>
            <w:tcBorders>
              <w:top w:val="single" w:sz="2" w:space="0" w:color="999999"/>
              <w:left w:val="single" w:sz="2" w:space="0" w:color="999999"/>
              <w:bottom w:val="single" w:sz="2" w:space="0" w:color="999999"/>
              <w:right w:val="single" w:sz="2" w:space="0" w:color="999999"/>
            </w:tcBorders>
            <w:vAlign w:val="center"/>
          </w:tcPr>
          <w:p w14:paraId="1DD7CA82" w14:textId="6A478408" w:rsidR="43EE7D73" w:rsidRPr="00DE5669" w:rsidRDefault="508BE469" w:rsidP="188B0E26">
            <w:pPr>
              <w:spacing w:after="0" w:line="276" w:lineRule="auto"/>
              <w:ind w:left="3"/>
              <w:jc w:val="center"/>
              <w:rPr>
                <w:rFonts w:cs="Arial"/>
                <w:b/>
                <w:bCs/>
                <w:sz w:val="20"/>
                <w:szCs w:val="20"/>
              </w:rPr>
            </w:pPr>
            <w:r w:rsidRPr="188B0E26">
              <w:rPr>
                <w:rFonts w:cs="Arial"/>
                <w:b/>
                <w:bCs/>
                <w:sz w:val="20"/>
                <w:szCs w:val="20"/>
              </w:rPr>
              <w:t>1.345</w:t>
            </w:r>
          </w:p>
        </w:tc>
        <w:tc>
          <w:tcPr>
            <w:tcW w:w="2616" w:type="dxa"/>
            <w:tcBorders>
              <w:top w:val="single" w:sz="2" w:space="0" w:color="999999"/>
              <w:left w:val="single" w:sz="2" w:space="0" w:color="999999"/>
              <w:bottom w:val="single" w:sz="2" w:space="0" w:color="999999"/>
              <w:right w:val="single" w:sz="2" w:space="0" w:color="999999"/>
            </w:tcBorders>
            <w:vAlign w:val="center"/>
          </w:tcPr>
          <w:p w14:paraId="23CCE8AC" w14:textId="623E6D32" w:rsidR="43EE7D73" w:rsidRPr="00DE5669" w:rsidRDefault="4856C59E" w:rsidP="188B0E26">
            <w:pPr>
              <w:spacing w:after="0" w:line="276" w:lineRule="auto"/>
              <w:ind w:left="3"/>
              <w:jc w:val="center"/>
              <w:rPr>
                <w:rFonts w:cs="Arial"/>
                <w:b/>
                <w:bCs/>
                <w:sz w:val="20"/>
                <w:szCs w:val="20"/>
              </w:rPr>
            </w:pPr>
            <w:r w:rsidRPr="188B0E26">
              <w:rPr>
                <w:rFonts w:cs="Arial"/>
                <w:b/>
                <w:bCs/>
                <w:sz w:val="20"/>
                <w:szCs w:val="20"/>
              </w:rPr>
              <w:t>44,48%</w:t>
            </w:r>
          </w:p>
        </w:tc>
      </w:tr>
      <w:tr w:rsidR="00A575D6" w:rsidRPr="00DE5669" w14:paraId="2B1BFAA7"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DAE8F8"/>
            <w:vAlign w:val="center"/>
          </w:tcPr>
          <w:p w14:paraId="00E3D5F9" w14:textId="514AD04B" w:rsidR="40C80128" w:rsidRPr="00DE5669" w:rsidRDefault="6E0234FE" w:rsidP="61F2CE04">
            <w:pPr>
              <w:spacing w:after="0"/>
              <w:jc w:val="center"/>
              <w:rPr>
                <w:rFonts w:cs="Arial"/>
                <w:sz w:val="20"/>
                <w:szCs w:val="20"/>
              </w:rPr>
            </w:pPr>
            <w:r w:rsidRPr="00DE5669">
              <w:rPr>
                <w:rFonts w:cs="Arial"/>
                <w:b/>
                <w:bCs/>
                <w:sz w:val="20"/>
                <w:szCs w:val="20"/>
              </w:rPr>
              <w:t>Atendimento de Urgência</w:t>
            </w:r>
          </w:p>
        </w:tc>
        <w:tc>
          <w:tcPr>
            <w:tcW w:w="6095" w:type="dxa"/>
            <w:gridSpan w:val="4"/>
            <w:tcBorders>
              <w:top w:val="single" w:sz="2" w:space="0" w:color="999999"/>
              <w:left w:val="single" w:sz="2" w:space="0" w:color="999999"/>
              <w:bottom w:val="single" w:sz="2" w:space="0" w:color="999999"/>
              <w:right w:val="single" w:sz="2" w:space="0" w:color="999999"/>
            </w:tcBorders>
            <w:shd w:val="clear" w:color="auto" w:fill="DAE8F8"/>
            <w:vAlign w:val="center"/>
          </w:tcPr>
          <w:p w14:paraId="4972A283" w14:textId="797A40C9" w:rsidR="40C80128" w:rsidRPr="00DE5669" w:rsidRDefault="6E0234FE" w:rsidP="61F2CE04">
            <w:pPr>
              <w:spacing w:after="0"/>
              <w:ind w:right="3"/>
              <w:jc w:val="center"/>
              <w:rPr>
                <w:rFonts w:cs="Arial"/>
                <w:sz w:val="20"/>
                <w:szCs w:val="20"/>
              </w:rPr>
            </w:pPr>
            <w:r w:rsidRPr="00DE5669">
              <w:rPr>
                <w:rFonts w:cs="Arial"/>
                <w:b/>
                <w:bCs/>
                <w:sz w:val="20"/>
                <w:szCs w:val="20"/>
              </w:rPr>
              <w:t>Quantidade</w:t>
            </w:r>
          </w:p>
        </w:tc>
      </w:tr>
      <w:tr w:rsidR="00A575D6" w:rsidRPr="00DE5669" w14:paraId="0D73922B"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56E6E"/>
            <w:vAlign w:val="center"/>
          </w:tcPr>
          <w:p w14:paraId="3059F051" w14:textId="3AC9AE3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Vermelho</w:t>
            </w:r>
          </w:p>
        </w:tc>
        <w:tc>
          <w:tcPr>
            <w:tcW w:w="6095" w:type="dxa"/>
            <w:gridSpan w:val="4"/>
            <w:tcBorders>
              <w:top w:val="single" w:sz="2" w:space="0" w:color="999999"/>
              <w:left w:val="single" w:sz="2" w:space="0" w:color="999999"/>
              <w:bottom w:val="single" w:sz="2" w:space="0" w:color="999999"/>
              <w:right w:val="single" w:sz="2" w:space="0" w:color="999999"/>
            </w:tcBorders>
          </w:tcPr>
          <w:p w14:paraId="10C3DBE0" w14:textId="01E4B4D2" w:rsidR="61F2CE04" w:rsidRPr="00DE5669" w:rsidRDefault="7F246708" w:rsidP="09C007E6">
            <w:pPr>
              <w:spacing w:after="0"/>
              <w:jc w:val="center"/>
            </w:pPr>
            <w:r w:rsidRPr="188B0E26">
              <w:rPr>
                <w:rFonts w:cs="Arial"/>
                <w:sz w:val="20"/>
                <w:szCs w:val="20"/>
              </w:rPr>
              <w:t>75</w:t>
            </w:r>
          </w:p>
        </w:tc>
      </w:tr>
      <w:tr w:rsidR="00A575D6" w:rsidRPr="00DE5669" w14:paraId="2B11D8FA"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4B083" w:themeFill="accent2" w:themeFillTint="99"/>
            <w:vAlign w:val="center"/>
          </w:tcPr>
          <w:p w14:paraId="028094C1" w14:textId="2C2684D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Laranja</w:t>
            </w:r>
          </w:p>
        </w:tc>
        <w:tc>
          <w:tcPr>
            <w:tcW w:w="6095" w:type="dxa"/>
            <w:gridSpan w:val="4"/>
            <w:tcBorders>
              <w:top w:val="single" w:sz="2" w:space="0" w:color="999999"/>
              <w:left w:val="single" w:sz="2" w:space="0" w:color="999999"/>
              <w:bottom w:val="single" w:sz="2" w:space="0" w:color="999999"/>
              <w:right w:val="single" w:sz="2" w:space="0" w:color="999999"/>
            </w:tcBorders>
          </w:tcPr>
          <w:p w14:paraId="73253773" w14:textId="0CFC396A" w:rsidR="61F2CE04" w:rsidRPr="00DE5669" w:rsidRDefault="488B9865" w:rsidP="09C007E6">
            <w:pPr>
              <w:spacing w:after="0"/>
              <w:jc w:val="center"/>
            </w:pPr>
            <w:r w:rsidRPr="188B0E26">
              <w:rPr>
                <w:rFonts w:cs="Arial"/>
                <w:sz w:val="20"/>
                <w:szCs w:val="20"/>
              </w:rPr>
              <w:t>457</w:t>
            </w:r>
          </w:p>
        </w:tc>
      </w:tr>
      <w:tr w:rsidR="00A575D6" w:rsidRPr="00DE5669" w14:paraId="3290EA48"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FD966" w:themeFill="accent4" w:themeFillTint="99"/>
            <w:vAlign w:val="center"/>
          </w:tcPr>
          <w:p w14:paraId="35D6CE5E" w14:textId="3168670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Amarelo</w:t>
            </w:r>
          </w:p>
        </w:tc>
        <w:tc>
          <w:tcPr>
            <w:tcW w:w="6095" w:type="dxa"/>
            <w:gridSpan w:val="4"/>
            <w:tcBorders>
              <w:top w:val="single" w:sz="2" w:space="0" w:color="999999"/>
              <w:left w:val="single" w:sz="2" w:space="0" w:color="999999"/>
              <w:bottom w:val="single" w:sz="2" w:space="0" w:color="999999"/>
              <w:right w:val="single" w:sz="2" w:space="0" w:color="999999"/>
            </w:tcBorders>
          </w:tcPr>
          <w:p w14:paraId="3F9E890F" w14:textId="140E2F54" w:rsidR="61F2CE04" w:rsidRPr="00DE5669" w:rsidRDefault="5DBA9D32" w:rsidP="09C007E6">
            <w:pPr>
              <w:spacing w:after="0"/>
              <w:jc w:val="center"/>
            </w:pPr>
            <w:r w:rsidRPr="188B0E26">
              <w:rPr>
                <w:rFonts w:cs="Arial"/>
                <w:sz w:val="20"/>
                <w:szCs w:val="20"/>
              </w:rPr>
              <w:t>2.076</w:t>
            </w:r>
          </w:p>
        </w:tc>
      </w:tr>
      <w:tr w:rsidR="00A575D6" w:rsidRPr="00DE5669" w14:paraId="156FB7A3"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A8D08D" w:themeFill="accent6" w:themeFillTint="99"/>
            <w:vAlign w:val="center"/>
          </w:tcPr>
          <w:p w14:paraId="1BBD9303" w14:textId="1E457069"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Verde</w:t>
            </w:r>
          </w:p>
        </w:tc>
        <w:tc>
          <w:tcPr>
            <w:tcW w:w="6095" w:type="dxa"/>
            <w:gridSpan w:val="4"/>
            <w:tcBorders>
              <w:top w:val="single" w:sz="2" w:space="0" w:color="999999"/>
              <w:left w:val="single" w:sz="2" w:space="0" w:color="999999"/>
              <w:bottom w:val="single" w:sz="2" w:space="0" w:color="999999"/>
              <w:right w:val="single" w:sz="2" w:space="0" w:color="999999"/>
            </w:tcBorders>
          </w:tcPr>
          <w:p w14:paraId="7F8BA38C" w14:textId="2B28CF5D" w:rsidR="61F2CE04" w:rsidRPr="00DE5669" w:rsidRDefault="670365C3" w:rsidP="09C007E6">
            <w:pPr>
              <w:spacing w:after="0"/>
              <w:jc w:val="center"/>
            </w:pPr>
            <w:r w:rsidRPr="188B0E26">
              <w:rPr>
                <w:rFonts w:cs="Arial"/>
                <w:sz w:val="20"/>
                <w:szCs w:val="20"/>
              </w:rPr>
              <w:t>144</w:t>
            </w:r>
          </w:p>
        </w:tc>
      </w:tr>
      <w:tr w:rsidR="00A575D6" w:rsidRPr="00DE5669" w14:paraId="0C041B29"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9CC2E5" w:themeFill="accent5" w:themeFillTint="99"/>
            <w:vAlign w:val="center"/>
          </w:tcPr>
          <w:p w14:paraId="55B322E4" w14:textId="78D29E7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Azul</w:t>
            </w:r>
          </w:p>
        </w:tc>
        <w:tc>
          <w:tcPr>
            <w:tcW w:w="6095" w:type="dxa"/>
            <w:gridSpan w:val="4"/>
            <w:tcBorders>
              <w:top w:val="single" w:sz="2" w:space="0" w:color="999999"/>
              <w:left w:val="single" w:sz="2" w:space="0" w:color="999999"/>
              <w:bottom w:val="single" w:sz="2" w:space="0" w:color="999999"/>
              <w:right w:val="single" w:sz="2" w:space="0" w:color="999999"/>
            </w:tcBorders>
          </w:tcPr>
          <w:p w14:paraId="234E84F9" w14:textId="3A768B88" w:rsidR="61F2CE04" w:rsidRPr="00DE5669" w:rsidRDefault="557DB908" w:rsidP="09C007E6">
            <w:pPr>
              <w:spacing w:after="0"/>
              <w:jc w:val="center"/>
            </w:pPr>
            <w:r w:rsidRPr="188B0E26">
              <w:rPr>
                <w:rFonts w:cs="Arial"/>
                <w:sz w:val="20"/>
                <w:szCs w:val="20"/>
              </w:rPr>
              <w:t>12</w:t>
            </w:r>
          </w:p>
        </w:tc>
      </w:tr>
      <w:tr w:rsidR="00A575D6" w:rsidRPr="00DE5669" w14:paraId="62AF98D7" w14:textId="77777777" w:rsidTr="188B0E26">
        <w:trPr>
          <w:trHeight w:val="20"/>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7C1B3051" w14:textId="0093F645" w:rsidR="0748F9E2" w:rsidRPr="00DE5669" w:rsidRDefault="5417C2EF" w:rsidP="61F2CE04">
            <w:pPr>
              <w:spacing w:after="0" w:line="276" w:lineRule="auto"/>
              <w:ind w:firstLine="90"/>
              <w:jc w:val="center"/>
              <w:rPr>
                <w:rFonts w:cs="Arial"/>
                <w:sz w:val="20"/>
                <w:szCs w:val="20"/>
              </w:rPr>
            </w:pPr>
            <w:r w:rsidRPr="00DE5669">
              <w:rPr>
                <w:rFonts w:cs="Arial"/>
                <w:sz w:val="20"/>
                <w:szCs w:val="20"/>
              </w:rPr>
              <w:t>Sem classificação</w:t>
            </w:r>
          </w:p>
        </w:tc>
        <w:tc>
          <w:tcPr>
            <w:tcW w:w="6095" w:type="dxa"/>
            <w:gridSpan w:val="4"/>
            <w:tcBorders>
              <w:top w:val="single" w:sz="2" w:space="0" w:color="999999"/>
              <w:left w:val="single" w:sz="2" w:space="0" w:color="999999"/>
              <w:bottom w:val="single" w:sz="2" w:space="0" w:color="999999"/>
              <w:right w:val="single" w:sz="2" w:space="0" w:color="999999"/>
            </w:tcBorders>
          </w:tcPr>
          <w:p w14:paraId="7B510E52" w14:textId="1DC61951" w:rsidR="61F2CE04" w:rsidRPr="00DE5669" w:rsidRDefault="15AC6626" w:rsidP="09C007E6">
            <w:pPr>
              <w:spacing w:after="0"/>
              <w:jc w:val="center"/>
            </w:pPr>
            <w:r w:rsidRPr="188B0E26">
              <w:rPr>
                <w:rFonts w:cs="Arial"/>
                <w:sz w:val="20"/>
                <w:szCs w:val="20"/>
              </w:rPr>
              <w:t>260</w:t>
            </w:r>
          </w:p>
        </w:tc>
      </w:tr>
      <w:tr w:rsidR="00A575D6" w:rsidRPr="00DE5669" w14:paraId="1BA758DB" w14:textId="77777777" w:rsidTr="188B0E26">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3910410B" w14:textId="61C26157" w:rsidR="40C80128" w:rsidRPr="00DE5669" w:rsidRDefault="4455B56F" w:rsidP="61F2CE04">
            <w:pPr>
              <w:spacing w:after="0" w:line="276" w:lineRule="auto"/>
              <w:ind w:firstLine="90"/>
              <w:jc w:val="center"/>
              <w:rPr>
                <w:rFonts w:cs="Arial"/>
                <w:b/>
                <w:bCs/>
                <w:sz w:val="20"/>
                <w:szCs w:val="20"/>
              </w:rPr>
            </w:pPr>
            <w:r w:rsidRPr="00DE5669">
              <w:rPr>
                <w:rFonts w:cs="Arial"/>
                <w:b/>
                <w:bCs/>
                <w:sz w:val="20"/>
                <w:szCs w:val="20"/>
              </w:rPr>
              <w:t>Total</w:t>
            </w:r>
          </w:p>
        </w:tc>
        <w:tc>
          <w:tcPr>
            <w:tcW w:w="6095" w:type="dxa"/>
            <w:gridSpan w:val="4"/>
            <w:tcBorders>
              <w:top w:val="single" w:sz="2" w:space="0" w:color="999999"/>
              <w:left w:val="single" w:sz="2" w:space="0" w:color="999999"/>
              <w:bottom w:val="single" w:sz="2" w:space="0" w:color="999999"/>
              <w:right w:val="single" w:sz="2" w:space="0" w:color="999999"/>
            </w:tcBorders>
          </w:tcPr>
          <w:p w14:paraId="3252BCF9" w14:textId="3CBC4C7A" w:rsidR="61F2CE04" w:rsidRPr="00DE5669" w:rsidRDefault="67F2612C" w:rsidP="188B0E26">
            <w:pPr>
              <w:spacing w:after="0"/>
              <w:jc w:val="center"/>
              <w:rPr>
                <w:rFonts w:cs="Arial"/>
                <w:b/>
                <w:bCs/>
                <w:sz w:val="20"/>
                <w:szCs w:val="20"/>
              </w:rPr>
            </w:pPr>
            <w:r w:rsidRPr="188B0E26">
              <w:rPr>
                <w:rFonts w:cs="Arial"/>
                <w:b/>
                <w:bCs/>
                <w:sz w:val="20"/>
                <w:szCs w:val="20"/>
              </w:rPr>
              <w:t>3.024</w:t>
            </w:r>
          </w:p>
        </w:tc>
      </w:tr>
    </w:tbl>
    <w:p w14:paraId="344B4E11" w14:textId="018E076E" w:rsidR="727DFE5A" w:rsidRDefault="727DFE5A" w:rsidP="188B0E26">
      <w:pPr>
        <w:spacing w:before="240" w:after="240"/>
      </w:pPr>
      <w:r w:rsidRPr="188B0E26">
        <w:rPr>
          <w:rFonts w:cs="Arial"/>
        </w:rPr>
        <w:t>No mês de maio de 2026, foram contabilizados 3.024 atendimentos no Pronto-Socorro do HUGO, dos quais 1.345 evoluíram para internação hospitalar, configurando taxa de conversão geral de 44,48%. Em comparação com abril (2.780 atendimentos), observou-se acréscimo de 8,8% no volume de porta.</w:t>
      </w:r>
    </w:p>
    <w:p w14:paraId="4375B6CD" w14:textId="0E9FA79B" w:rsidR="727DFE5A" w:rsidRDefault="727DFE5A" w:rsidP="188B0E26">
      <w:pPr>
        <w:spacing w:before="240" w:after="240"/>
      </w:pPr>
      <w:r w:rsidRPr="188B0E26">
        <w:rPr>
          <w:rFonts w:cs="Arial"/>
        </w:rPr>
        <w:t>A composição do fluxo de entrada manteve predominância dos atendimentos regulados, que somaram 1.830 casos com taxa de conversão de 45,19%. Os encaminhamentos via SAMU e Corpo de Bombeiros totalizaram 565 atendimentos e registraram a maior taxa de conversão do período (52,57%), o que evidencia a gravidade dos pacientes recebidos por essas vias de acesso. A demanda espontânea correspondeu a 629 atendimentos, com taxa de conversão de 35,14%.</w:t>
      </w:r>
    </w:p>
    <w:p w14:paraId="242315F7" w14:textId="67CB968A" w:rsidR="727DFE5A" w:rsidRDefault="727DFE5A" w:rsidP="188B0E26">
      <w:pPr>
        <w:spacing w:before="240" w:after="240"/>
      </w:pPr>
      <w:r w:rsidRPr="188B0E26">
        <w:rPr>
          <w:rFonts w:cs="Arial"/>
        </w:rPr>
        <w:t>Quanto à estratificação pelo Acolhimento com Avaliação e Classificação de Risco (AACR), predominaram os pacientes classificados como amarelo (2.076 casos; 68,7% do total), seguidos pelas categorias laranja (457; 15,1%) e verde (144; 4,8%). Os casos classificados como vermelho — pacientes em risco iminente de morte — totalizaram 75 atendimentos no período, número que reitera a vocação do HUGO como referência estadual para emergências de alta complexidade.</w:t>
      </w:r>
    </w:p>
    <w:p w14:paraId="5AAAC9A3" w14:textId="77777777" w:rsidR="00A4224E" w:rsidRPr="00DE5669" w:rsidRDefault="00EE0FC9">
      <w:pPr>
        <w:pStyle w:val="Heading1"/>
        <w:ind w:left="-5"/>
      </w:pPr>
      <w:bookmarkStart w:id="15" w:name="_Toc231974384"/>
      <w:r w:rsidRPr="00DE5669">
        <w:t>4. Indicadores de Desempenho</w:t>
      </w:r>
      <w:bookmarkEnd w:id="15"/>
      <w:r w:rsidRPr="00DE5669">
        <w:t xml:space="preserve"> </w:t>
      </w:r>
    </w:p>
    <w:p w14:paraId="6BBD6794" w14:textId="445E32DF" w:rsidR="6A727976" w:rsidRPr="00DE5669" w:rsidRDefault="7814F2C2" w:rsidP="3527D8AF">
      <w:pPr>
        <w:spacing w:before="240" w:after="240"/>
      </w:pPr>
      <w:r w:rsidRPr="188B0E26">
        <w:rPr>
          <w:rFonts w:cs="Arial"/>
        </w:rPr>
        <w:t xml:space="preserve">O Termo de Colaboração estabelece que 10% do valor orçamentário global é destinado à parcela variável de desempenho, vinculada diretamente ao cumprimento de metas assistenciais, operacionais e de qualidade dos serviços prestados.   </w:t>
      </w:r>
    </w:p>
    <w:tbl>
      <w:tblPr>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00263901" w:rsidRPr="00DE5669" w14:paraId="364B2D44" w14:textId="77777777" w:rsidTr="188B0E26">
        <w:trPr>
          <w:trHeight w:val="170"/>
        </w:trPr>
        <w:tc>
          <w:tcPr>
            <w:tcW w:w="554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3F3E7423" w14:textId="77777777" w:rsidR="00A4224E" w:rsidRPr="00DE5669" w:rsidRDefault="00EE0FC9" w:rsidP="007433C3">
            <w:pPr>
              <w:spacing w:after="0"/>
              <w:rPr>
                <w:rFonts w:cs="Arial"/>
                <w:sz w:val="20"/>
                <w:szCs w:val="20"/>
              </w:rPr>
            </w:pPr>
            <w:r w:rsidRPr="00DE5669">
              <w:rPr>
                <w:rFonts w:cs="Arial"/>
                <w:b/>
                <w:sz w:val="20"/>
                <w:szCs w:val="20"/>
              </w:rPr>
              <w:t>Indicadores de Desempenho</w:t>
            </w:r>
            <w:r w:rsidRPr="00DE5669">
              <w:rPr>
                <w:rFonts w:cs="Arial"/>
                <w:sz w:val="20"/>
                <w:szCs w:val="20"/>
              </w:rPr>
              <w:t xml:space="preserve"> </w:t>
            </w:r>
          </w:p>
        </w:tc>
        <w:tc>
          <w:tcPr>
            <w:tcW w:w="1511"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9FA2A1F" w14:textId="77777777" w:rsidR="00A4224E" w:rsidRPr="00DE5669" w:rsidRDefault="00EE0FC9" w:rsidP="007433C3">
            <w:pPr>
              <w:spacing w:after="0"/>
              <w:ind w:right="12"/>
              <w:jc w:val="center"/>
              <w:rPr>
                <w:rFonts w:cs="Arial"/>
                <w:sz w:val="20"/>
                <w:szCs w:val="20"/>
              </w:rPr>
            </w:pPr>
            <w:r w:rsidRPr="00DE5669">
              <w:rPr>
                <w:rFonts w:cs="Arial"/>
                <w:b/>
                <w:sz w:val="20"/>
                <w:szCs w:val="20"/>
              </w:rPr>
              <w:t>Meta</w:t>
            </w:r>
            <w:r w:rsidRPr="00DE5669">
              <w:rPr>
                <w:rFonts w:cs="Arial"/>
                <w:sz w:val="20"/>
                <w:szCs w:val="20"/>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D2EC512" w14:textId="77777777" w:rsidR="00A4224E" w:rsidRPr="00DE5669" w:rsidRDefault="00EE0FC9" w:rsidP="007433C3">
            <w:pPr>
              <w:spacing w:after="0"/>
              <w:ind w:right="12"/>
              <w:jc w:val="center"/>
              <w:rPr>
                <w:rFonts w:cs="Arial"/>
                <w:sz w:val="20"/>
                <w:szCs w:val="20"/>
              </w:rPr>
            </w:pPr>
            <w:r w:rsidRPr="00DE5669">
              <w:rPr>
                <w:rFonts w:cs="Arial"/>
                <w:b/>
                <w:sz w:val="20"/>
                <w:szCs w:val="20"/>
              </w:rPr>
              <w:t>Resultado</w:t>
            </w:r>
            <w:r w:rsidRPr="00DE5669">
              <w:rPr>
                <w:rFonts w:cs="Arial"/>
                <w:sz w:val="20"/>
                <w:szCs w:val="20"/>
              </w:rPr>
              <w:t xml:space="preserve"> </w:t>
            </w:r>
          </w:p>
        </w:tc>
      </w:tr>
      <w:tr w:rsidR="00263901" w:rsidRPr="00DE5669" w14:paraId="219DBC10" w14:textId="77777777" w:rsidTr="188B0E26">
        <w:trPr>
          <w:trHeight w:val="170"/>
        </w:trPr>
        <w:tc>
          <w:tcPr>
            <w:tcW w:w="5544" w:type="dxa"/>
            <w:tcBorders>
              <w:top w:val="single" w:sz="2" w:space="0" w:color="999999"/>
              <w:left w:val="single" w:sz="2" w:space="0" w:color="999999"/>
              <w:bottom w:val="single" w:sz="2" w:space="0" w:color="999999"/>
              <w:right w:val="single" w:sz="2" w:space="0" w:color="999999"/>
            </w:tcBorders>
            <w:vAlign w:val="center"/>
          </w:tcPr>
          <w:p w14:paraId="7D144891" w14:textId="77777777" w:rsidR="00A4224E" w:rsidRPr="00DE5669" w:rsidRDefault="00EE0FC9" w:rsidP="007433C3">
            <w:pPr>
              <w:spacing w:after="0"/>
              <w:rPr>
                <w:rFonts w:cs="Arial"/>
                <w:sz w:val="20"/>
                <w:szCs w:val="20"/>
              </w:rPr>
            </w:pPr>
            <w:r w:rsidRPr="00DE5669">
              <w:rPr>
                <w:rFonts w:cs="Arial"/>
                <w:sz w:val="20"/>
                <w:szCs w:val="20"/>
              </w:rPr>
              <w:t xml:space="preserve">1. Taxa de Ocupação Hospitalar (TOH) </w:t>
            </w:r>
          </w:p>
        </w:tc>
        <w:tc>
          <w:tcPr>
            <w:tcW w:w="1511" w:type="dxa"/>
            <w:tcBorders>
              <w:top w:val="single" w:sz="2" w:space="0" w:color="999999"/>
              <w:left w:val="single" w:sz="2" w:space="0" w:color="999999"/>
              <w:bottom w:val="single" w:sz="2" w:space="0" w:color="999999"/>
              <w:right w:val="single" w:sz="2" w:space="0" w:color="999999"/>
            </w:tcBorders>
            <w:vAlign w:val="center"/>
          </w:tcPr>
          <w:p w14:paraId="0E30CBBB" w14:textId="0F4B7CCF" w:rsidR="00A4224E" w:rsidRPr="00DE5669" w:rsidRDefault="00EE0FC9" w:rsidP="007433C3">
            <w:pPr>
              <w:spacing w:after="0"/>
              <w:ind w:left="3"/>
              <w:jc w:val="center"/>
              <w:rPr>
                <w:rFonts w:cs="Arial"/>
                <w:sz w:val="20"/>
                <w:szCs w:val="20"/>
              </w:rPr>
            </w:pPr>
            <w:r w:rsidRPr="00DE5669">
              <w:rPr>
                <w:rFonts w:cs="Arial"/>
                <w:sz w:val="20"/>
                <w:szCs w:val="20"/>
              </w:rPr>
              <w:t>≥ 90%</w:t>
            </w:r>
          </w:p>
        </w:tc>
        <w:tc>
          <w:tcPr>
            <w:tcW w:w="2017" w:type="dxa"/>
            <w:tcBorders>
              <w:top w:val="single" w:sz="2" w:space="0" w:color="999999"/>
              <w:left w:val="single" w:sz="2" w:space="0" w:color="999999"/>
              <w:bottom w:val="single" w:sz="2" w:space="0" w:color="999999"/>
              <w:right w:val="single" w:sz="2" w:space="0" w:color="999999"/>
            </w:tcBorders>
            <w:vAlign w:val="center"/>
          </w:tcPr>
          <w:p w14:paraId="01046B87" w14:textId="6641D15A" w:rsidR="00A4224E" w:rsidRPr="00DE5669" w:rsidRDefault="11315EE3" w:rsidP="188B0E26">
            <w:pPr>
              <w:spacing w:after="0"/>
              <w:ind w:left="3"/>
              <w:jc w:val="center"/>
              <w:rPr>
                <w:rFonts w:cs="Arial"/>
                <w:b/>
                <w:bCs/>
                <w:sz w:val="20"/>
                <w:szCs w:val="20"/>
              </w:rPr>
            </w:pPr>
            <w:r w:rsidRPr="188B0E26">
              <w:rPr>
                <w:rFonts w:cs="Arial"/>
                <w:b/>
                <w:bCs/>
                <w:sz w:val="20"/>
                <w:szCs w:val="20"/>
              </w:rPr>
              <w:t>119,74%</w:t>
            </w:r>
          </w:p>
        </w:tc>
      </w:tr>
      <w:tr w:rsidR="00263901" w:rsidRPr="00DE5669" w14:paraId="11CCA497"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B44771F" w14:textId="77777777" w:rsidR="00A4224E" w:rsidRPr="00DE5669" w:rsidRDefault="00EE0FC9" w:rsidP="007433C3">
            <w:pPr>
              <w:spacing w:after="0"/>
              <w:rPr>
                <w:rFonts w:cs="Arial"/>
                <w:sz w:val="20"/>
                <w:szCs w:val="20"/>
              </w:rPr>
            </w:pPr>
            <w:r w:rsidRPr="00DE5669">
              <w:rPr>
                <w:rFonts w:cs="Arial"/>
                <w:sz w:val="20"/>
                <w:szCs w:val="20"/>
              </w:rPr>
              <w:t xml:space="preserve">2. Tempo Médio de Permanência (TMP) </w:t>
            </w:r>
          </w:p>
        </w:tc>
        <w:tc>
          <w:tcPr>
            <w:tcW w:w="1511" w:type="dxa"/>
            <w:tcBorders>
              <w:top w:val="single" w:sz="2" w:space="0" w:color="999999"/>
              <w:left w:val="single" w:sz="2" w:space="0" w:color="999999"/>
              <w:bottom w:val="single" w:sz="2" w:space="0" w:color="999999"/>
              <w:right w:val="single" w:sz="2" w:space="0" w:color="999999"/>
            </w:tcBorders>
            <w:vAlign w:val="center"/>
          </w:tcPr>
          <w:p w14:paraId="4C9AC647" w14:textId="5DFFBA8F" w:rsidR="00A4224E" w:rsidRPr="00DE5669" w:rsidRDefault="00EE0FC9" w:rsidP="007433C3">
            <w:pPr>
              <w:spacing w:after="0"/>
              <w:ind w:left="3"/>
              <w:jc w:val="center"/>
              <w:rPr>
                <w:rFonts w:cs="Arial"/>
                <w:sz w:val="20"/>
                <w:szCs w:val="20"/>
              </w:rPr>
            </w:pPr>
            <w:r w:rsidRPr="00DE5669">
              <w:rPr>
                <w:rFonts w:cs="Arial"/>
                <w:sz w:val="20"/>
                <w:szCs w:val="20"/>
              </w:rPr>
              <w:t>≤ 7 dias</w:t>
            </w:r>
          </w:p>
        </w:tc>
        <w:tc>
          <w:tcPr>
            <w:tcW w:w="2017" w:type="dxa"/>
            <w:tcBorders>
              <w:top w:val="single" w:sz="2" w:space="0" w:color="999999"/>
              <w:left w:val="single" w:sz="2" w:space="0" w:color="999999"/>
              <w:bottom w:val="single" w:sz="2" w:space="0" w:color="999999"/>
              <w:right w:val="single" w:sz="2" w:space="0" w:color="999999"/>
            </w:tcBorders>
            <w:vAlign w:val="center"/>
          </w:tcPr>
          <w:p w14:paraId="68B56410" w14:textId="172C6EEE" w:rsidR="00A4224E" w:rsidRPr="00DE5669" w:rsidRDefault="55923EAD" w:rsidP="188B0E26">
            <w:pPr>
              <w:spacing w:after="0"/>
              <w:ind w:left="3"/>
              <w:jc w:val="center"/>
              <w:rPr>
                <w:rFonts w:cs="Arial"/>
                <w:b/>
                <w:bCs/>
                <w:sz w:val="20"/>
                <w:szCs w:val="20"/>
              </w:rPr>
            </w:pPr>
            <w:r w:rsidRPr="188B0E26">
              <w:rPr>
                <w:rFonts w:cs="Arial"/>
                <w:b/>
                <w:bCs/>
                <w:sz w:val="20"/>
                <w:szCs w:val="20"/>
              </w:rPr>
              <w:t>8,20</w:t>
            </w:r>
          </w:p>
        </w:tc>
      </w:tr>
      <w:tr w:rsidR="00263901" w:rsidRPr="00DE5669" w14:paraId="42220C4D"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72D2E21C" w14:textId="77777777" w:rsidR="00A4224E" w:rsidRPr="00DE5669" w:rsidRDefault="00EE0FC9" w:rsidP="007433C3">
            <w:pPr>
              <w:spacing w:after="0"/>
              <w:rPr>
                <w:rFonts w:cs="Arial"/>
                <w:sz w:val="20"/>
                <w:szCs w:val="20"/>
              </w:rPr>
            </w:pPr>
            <w:r w:rsidRPr="00DE5669">
              <w:rPr>
                <w:rFonts w:cs="Arial"/>
                <w:sz w:val="20"/>
                <w:szCs w:val="20"/>
              </w:rPr>
              <w:t xml:space="preserve">3. Índice de Intervalo de Substituição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F39414A" w14:textId="36A4E3FB" w:rsidR="00A4224E" w:rsidRPr="00DE5669" w:rsidRDefault="00EE0FC9" w:rsidP="007433C3">
            <w:pPr>
              <w:spacing w:after="0"/>
              <w:ind w:left="3"/>
              <w:jc w:val="center"/>
              <w:rPr>
                <w:rFonts w:cs="Arial"/>
                <w:sz w:val="20"/>
                <w:szCs w:val="20"/>
              </w:rPr>
            </w:pPr>
            <w:r w:rsidRPr="00DE5669">
              <w:rPr>
                <w:rFonts w:cs="Arial"/>
                <w:sz w:val="20"/>
                <w:szCs w:val="20"/>
              </w:rPr>
              <w:t>≤ 24h</w:t>
            </w:r>
          </w:p>
        </w:tc>
        <w:tc>
          <w:tcPr>
            <w:tcW w:w="2017" w:type="dxa"/>
            <w:tcBorders>
              <w:top w:val="single" w:sz="2" w:space="0" w:color="999999"/>
              <w:left w:val="single" w:sz="2" w:space="0" w:color="999999"/>
              <w:bottom w:val="single" w:sz="2" w:space="0" w:color="999999"/>
              <w:right w:val="single" w:sz="2" w:space="0" w:color="999999"/>
            </w:tcBorders>
            <w:vAlign w:val="center"/>
          </w:tcPr>
          <w:p w14:paraId="728A63C2" w14:textId="1F8161EC" w:rsidR="00A4224E" w:rsidRPr="00DE5669" w:rsidRDefault="25DEAC7C" w:rsidP="188B0E26">
            <w:pPr>
              <w:spacing w:after="0"/>
              <w:ind w:left="3"/>
              <w:jc w:val="center"/>
              <w:rPr>
                <w:rFonts w:cs="Arial"/>
                <w:b/>
                <w:bCs/>
                <w:sz w:val="20"/>
                <w:szCs w:val="20"/>
              </w:rPr>
            </w:pPr>
            <w:r w:rsidRPr="188B0E26">
              <w:rPr>
                <w:rFonts w:cs="Arial"/>
                <w:b/>
                <w:bCs/>
                <w:sz w:val="20"/>
                <w:szCs w:val="20"/>
              </w:rPr>
              <w:t>8,44</w:t>
            </w:r>
          </w:p>
        </w:tc>
      </w:tr>
      <w:tr w:rsidR="00263901" w:rsidRPr="00DE5669" w14:paraId="1B594A13"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F3EC582" w14:textId="77777777" w:rsidR="00A4224E" w:rsidRPr="00DE5669" w:rsidRDefault="00EE0FC9" w:rsidP="007433C3">
            <w:pPr>
              <w:spacing w:after="0"/>
              <w:rPr>
                <w:rFonts w:cs="Arial"/>
                <w:sz w:val="20"/>
                <w:szCs w:val="20"/>
              </w:rPr>
            </w:pPr>
            <w:r w:rsidRPr="00DE5669">
              <w:rPr>
                <w:rFonts w:cs="Arial"/>
                <w:sz w:val="20"/>
                <w:szCs w:val="20"/>
              </w:rPr>
              <w:t xml:space="preserve">4. Taxa de Readmissão Hospitalar (até 29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62BD669" w14:textId="6ECADA77" w:rsidR="00A4224E" w:rsidRPr="00DE5669" w:rsidRDefault="00EE0FC9" w:rsidP="007433C3">
            <w:pPr>
              <w:spacing w:after="0"/>
              <w:ind w:left="3"/>
              <w:jc w:val="center"/>
              <w:rPr>
                <w:rFonts w:cs="Arial"/>
                <w:sz w:val="20"/>
                <w:szCs w:val="20"/>
              </w:rPr>
            </w:pPr>
            <w:r w:rsidRPr="00DE5669">
              <w:rPr>
                <w:rFonts w:cs="Arial"/>
                <w:sz w:val="20"/>
                <w:szCs w:val="20"/>
              </w:rPr>
              <w:t>&lt; 8%</w:t>
            </w:r>
          </w:p>
        </w:tc>
        <w:tc>
          <w:tcPr>
            <w:tcW w:w="2017" w:type="dxa"/>
            <w:tcBorders>
              <w:top w:val="single" w:sz="2" w:space="0" w:color="999999"/>
              <w:left w:val="single" w:sz="2" w:space="0" w:color="999999"/>
              <w:bottom w:val="single" w:sz="2" w:space="0" w:color="999999"/>
              <w:right w:val="single" w:sz="2" w:space="0" w:color="999999"/>
            </w:tcBorders>
            <w:vAlign w:val="center"/>
          </w:tcPr>
          <w:p w14:paraId="2ACD26E1" w14:textId="1F81E7EE" w:rsidR="00A4224E" w:rsidRPr="00DE5669" w:rsidRDefault="32426F03" w:rsidP="188B0E26">
            <w:pPr>
              <w:spacing w:after="0"/>
              <w:ind w:left="3"/>
              <w:jc w:val="center"/>
              <w:rPr>
                <w:rFonts w:cs="Arial"/>
                <w:b/>
                <w:bCs/>
                <w:sz w:val="20"/>
                <w:szCs w:val="20"/>
              </w:rPr>
            </w:pPr>
            <w:r w:rsidRPr="188B0E26">
              <w:rPr>
                <w:rFonts w:cs="Arial"/>
                <w:b/>
                <w:bCs/>
                <w:sz w:val="20"/>
                <w:szCs w:val="20"/>
              </w:rPr>
              <w:t>6,19%</w:t>
            </w:r>
          </w:p>
        </w:tc>
      </w:tr>
      <w:tr w:rsidR="00263901" w:rsidRPr="00DE5669" w14:paraId="17EE6FA1"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4B7B878E" w14:textId="77777777" w:rsidR="00A4224E" w:rsidRPr="00DE5669" w:rsidRDefault="00EE0FC9" w:rsidP="007433C3">
            <w:pPr>
              <w:spacing w:after="0"/>
              <w:rPr>
                <w:rFonts w:cs="Arial"/>
                <w:sz w:val="20"/>
                <w:szCs w:val="20"/>
              </w:rPr>
            </w:pPr>
            <w:r w:rsidRPr="00DE5669">
              <w:rPr>
                <w:rFonts w:cs="Arial"/>
                <w:sz w:val="20"/>
                <w:szCs w:val="20"/>
              </w:rPr>
              <w:t xml:space="preserve">5. Taxa de Readmissão em UTI (até 48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5D0C2575" w14:textId="772BEF9A" w:rsidR="00A4224E" w:rsidRPr="00DE5669" w:rsidRDefault="00EE0FC9" w:rsidP="007433C3">
            <w:pPr>
              <w:spacing w:after="0"/>
              <w:ind w:left="3"/>
              <w:jc w:val="center"/>
              <w:rPr>
                <w:rFonts w:cs="Arial"/>
                <w:sz w:val="20"/>
                <w:szCs w:val="20"/>
              </w:rPr>
            </w:pPr>
            <w:r w:rsidRPr="00DE5669">
              <w:rPr>
                <w:rFonts w:cs="Arial"/>
                <w:sz w:val="20"/>
                <w:szCs w:val="20"/>
              </w:rPr>
              <w:t>&lt;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05CF4C" w14:textId="69954E35" w:rsidR="00A4224E" w:rsidRPr="00DE5669" w:rsidRDefault="2881E939" w:rsidP="188B0E26">
            <w:pPr>
              <w:spacing w:after="0"/>
              <w:ind w:left="3"/>
              <w:jc w:val="center"/>
              <w:rPr>
                <w:rFonts w:cs="Arial"/>
                <w:b/>
                <w:bCs/>
                <w:sz w:val="20"/>
                <w:szCs w:val="20"/>
              </w:rPr>
            </w:pPr>
            <w:r w:rsidRPr="188B0E26">
              <w:rPr>
                <w:rFonts w:cs="Arial"/>
                <w:b/>
                <w:bCs/>
                <w:sz w:val="20"/>
                <w:szCs w:val="20"/>
              </w:rPr>
              <w:t>2,65%</w:t>
            </w:r>
          </w:p>
        </w:tc>
      </w:tr>
      <w:tr w:rsidR="00263901" w:rsidRPr="00DE5669" w14:paraId="60332086"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13D1EDF" w14:textId="77777777" w:rsidR="00A4224E" w:rsidRPr="00DE5669" w:rsidRDefault="00EE0FC9" w:rsidP="007433C3">
            <w:pPr>
              <w:spacing w:after="0"/>
              <w:rPr>
                <w:rFonts w:cs="Arial"/>
                <w:sz w:val="20"/>
                <w:szCs w:val="20"/>
              </w:rPr>
            </w:pPr>
            <w:r w:rsidRPr="00DE5669">
              <w:rPr>
                <w:rFonts w:cs="Arial"/>
                <w:sz w:val="20"/>
                <w:szCs w:val="20"/>
              </w:rPr>
              <w:t xml:space="preserve">6. Percentual de Ocorrência de Glosas no SIH </w:t>
            </w:r>
          </w:p>
        </w:tc>
        <w:tc>
          <w:tcPr>
            <w:tcW w:w="1511" w:type="dxa"/>
            <w:tcBorders>
              <w:top w:val="single" w:sz="2" w:space="0" w:color="999999"/>
              <w:left w:val="single" w:sz="2" w:space="0" w:color="999999"/>
              <w:bottom w:val="single" w:sz="2" w:space="0" w:color="999999"/>
              <w:right w:val="single" w:sz="2" w:space="0" w:color="999999"/>
            </w:tcBorders>
            <w:vAlign w:val="center"/>
          </w:tcPr>
          <w:p w14:paraId="10D6315F" w14:textId="6B93E832" w:rsidR="00A4224E" w:rsidRPr="00DE5669" w:rsidRDefault="00EE0FC9" w:rsidP="007433C3">
            <w:pPr>
              <w:spacing w:after="0"/>
              <w:ind w:left="3"/>
              <w:jc w:val="center"/>
              <w:rPr>
                <w:rFonts w:cs="Arial"/>
                <w:sz w:val="20"/>
                <w:szCs w:val="20"/>
              </w:rPr>
            </w:pPr>
            <w:r w:rsidRPr="00DE5669">
              <w:rPr>
                <w:rFonts w:cs="Arial"/>
                <w:sz w:val="20"/>
                <w:szCs w:val="20"/>
              </w:rPr>
              <w:t>≤ 7%</w:t>
            </w:r>
          </w:p>
        </w:tc>
        <w:tc>
          <w:tcPr>
            <w:tcW w:w="2017" w:type="dxa"/>
            <w:tcBorders>
              <w:top w:val="single" w:sz="2" w:space="0" w:color="999999"/>
              <w:left w:val="single" w:sz="2" w:space="0" w:color="999999"/>
              <w:bottom w:val="single" w:sz="2" w:space="0" w:color="999999"/>
              <w:right w:val="single" w:sz="2" w:space="0" w:color="999999"/>
            </w:tcBorders>
            <w:vAlign w:val="center"/>
          </w:tcPr>
          <w:p w14:paraId="0430D39F" w14:textId="1DFDE21F" w:rsidR="00A4224E" w:rsidRPr="00DE5669" w:rsidRDefault="78DCD4BC" w:rsidP="188B0E26">
            <w:pPr>
              <w:spacing w:after="0"/>
              <w:ind w:left="3"/>
              <w:jc w:val="center"/>
              <w:rPr>
                <w:rFonts w:cs="Arial"/>
                <w:b/>
                <w:bCs/>
                <w:sz w:val="20"/>
                <w:szCs w:val="20"/>
              </w:rPr>
            </w:pPr>
            <w:r w:rsidRPr="188B0E26">
              <w:rPr>
                <w:rFonts w:cs="Arial"/>
                <w:b/>
                <w:bCs/>
                <w:sz w:val="20"/>
                <w:szCs w:val="20"/>
              </w:rPr>
              <w:t>1,01%</w:t>
            </w:r>
          </w:p>
        </w:tc>
      </w:tr>
      <w:tr w:rsidR="00263901" w:rsidRPr="00DE5669" w14:paraId="22DDA4FA"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473A380" w14:textId="77777777" w:rsidR="00A4224E" w:rsidRPr="00DE5669" w:rsidRDefault="00EE0FC9" w:rsidP="007433C3">
            <w:pPr>
              <w:spacing w:after="0"/>
              <w:rPr>
                <w:rFonts w:cs="Arial"/>
                <w:sz w:val="20"/>
                <w:szCs w:val="20"/>
              </w:rPr>
            </w:pPr>
            <w:r w:rsidRPr="00DE5669">
              <w:rPr>
                <w:rFonts w:cs="Arial"/>
                <w:sz w:val="20"/>
                <w:szCs w:val="20"/>
              </w:rPr>
              <w:t xml:space="preserve">7. Percentual de Suspensão de Cirurgias Eletivas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035431C8" w14:textId="5ABB6E99" w:rsidR="00A4224E" w:rsidRPr="00DE5669" w:rsidRDefault="00EE0FC9" w:rsidP="007433C3">
            <w:pPr>
              <w:spacing w:after="0"/>
              <w:ind w:left="3"/>
              <w:jc w:val="center"/>
              <w:rPr>
                <w:rFonts w:cs="Arial"/>
                <w:sz w:val="20"/>
                <w:szCs w:val="20"/>
              </w:rPr>
            </w:pPr>
            <w:r w:rsidRPr="00DE5669">
              <w:rPr>
                <w:rFonts w:cs="Arial"/>
                <w:sz w:val="20"/>
                <w:szCs w:val="20"/>
              </w:rPr>
              <w: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500675AF" w14:textId="07266828" w:rsidR="00A4224E" w:rsidRPr="00DE5669" w:rsidRDefault="7E344DE9" w:rsidP="188B0E26">
            <w:pPr>
              <w:spacing w:after="0"/>
              <w:ind w:left="3"/>
              <w:jc w:val="center"/>
              <w:rPr>
                <w:rFonts w:cs="Arial"/>
                <w:b/>
                <w:bCs/>
                <w:sz w:val="20"/>
                <w:szCs w:val="20"/>
              </w:rPr>
            </w:pPr>
            <w:r w:rsidRPr="188B0E26">
              <w:rPr>
                <w:rFonts w:cs="Arial"/>
                <w:b/>
                <w:bCs/>
                <w:sz w:val="20"/>
                <w:szCs w:val="20"/>
              </w:rPr>
              <w:t>0,79%</w:t>
            </w:r>
          </w:p>
        </w:tc>
      </w:tr>
      <w:tr w:rsidR="00263901" w:rsidRPr="00DE5669" w14:paraId="1D8F3A09"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tcPr>
          <w:p w14:paraId="2C0ED29A" w14:textId="7821D4AB" w:rsidR="00A4224E" w:rsidRPr="00DE5669" w:rsidRDefault="00EE0FC9" w:rsidP="007433C3">
            <w:pPr>
              <w:spacing w:after="0"/>
              <w:rPr>
                <w:rFonts w:cs="Arial"/>
                <w:sz w:val="20"/>
                <w:szCs w:val="20"/>
              </w:rPr>
            </w:pPr>
            <w:r w:rsidRPr="00DE5669">
              <w:rPr>
                <w:rFonts w:cs="Arial"/>
                <w:sz w:val="20"/>
                <w:szCs w:val="20"/>
              </w:rPr>
              <w:t xml:space="preserve">8. Percentual de cirurgias eletivas com TMAT expirado </w:t>
            </w:r>
            <w:r w:rsidR="00AD0664" w:rsidRPr="00DE5669">
              <w:rPr>
                <w:rFonts w:cs="Arial"/>
                <w:sz w:val="20"/>
                <w:szCs w:val="20"/>
              </w:rPr>
              <w:t>para o segundo ano</w:t>
            </w:r>
          </w:p>
        </w:tc>
        <w:tc>
          <w:tcPr>
            <w:tcW w:w="1511" w:type="dxa"/>
            <w:tcBorders>
              <w:top w:val="single" w:sz="2" w:space="0" w:color="999999"/>
              <w:left w:val="single" w:sz="2" w:space="0" w:color="999999"/>
              <w:bottom w:val="single" w:sz="2" w:space="0" w:color="999999"/>
              <w:right w:val="single" w:sz="2" w:space="0" w:color="999999"/>
            </w:tcBorders>
            <w:vAlign w:val="center"/>
          </w:tcPr>
          <w:p w14:paraId="4FB2383C" w14:textId="638EC211" w:rsidR="00A4224E" w:rsidRPr="00DE5669" w:rsidRDefault="00EE0FC9" w:rsidP="007433C3">
            <w:pPr>
              <w:spacing w:after="0"/>
              <w:ind w:left="3"/>
              <w:jc w:val="center"/>
              <w:rPr>
                <w:rFonts w:cs="Arial"/>
                <w:sz w:val="20"/>
                <w:szCs w:val="20"/>
              </w:rPr>
            </w:pPr>
            <w:r w:rsidRPr="00DE5669">
              <w:rPr>
                <w:rFonts w:cs="Arial"/>
                <w:sz w:val="20"/>
                <w:szCs w:val="20"/>
              </w:rPr>
              <w:t xml:space="preserve">&lt; </w:t>
            </w:r>
            <w:r w:rsidR="00E05499" w:rsidRPr="00DE5669">
              <w:rPr>
                <w:rFonts w:cs="Arial"/>
                <w:sz w:val="20"/>
                <w:szCs w:val="20"/>
              </w:rPr>
              <w:t>25</w:t>
            </w:r>
            <w:r w:rsidRPr="00DE5669">
              <w:rPr>
                <w:rFonts w:cs="Arial"/>
                <w:sz w:val="20"/>
                <w:szCs w:val="20"/>
              </w:rPr>
              <w:t>%</w:t>
            </w:r>
          </w:p>
        </w:tc>
        <w:tc>
          <w:tcPr>
            <w:tcW w:w="2017" w:type="dxa"/>
            <w:tcBorders>
              <w:top w:val="single" w:sz="2" w:space="0" w:color="999999"/>
              <w:left w:val="single" w:sz="2" w:space="0" w:color="999999"/>
              <w:bottom w:val="single" w:sz="2" w:space="0" w:color="999999"/>
              <w:right w:val="single" w:sz="2" w:space="0" w:color="999999"/>
            </w:tcBorders>
            <w:vAlign w:val="center"/>
          </w:tcPr>
          <w:p w14:paraId="03242AEB" w14:textId="5040A20E" w:rsidR="00A4224E" w:rsidRPr="00DE5669" w:rsidRDefault="4B3C6024" w:rsidP="188B0E26">
            <w:pPr>
              <w:spacing w:after="0"/>
              <w:ind w:left="3"/>
              <w:jc w:val="center"/>
              <w:rPr>
                <w:rFonts w:cs="Arial"/>
                <w:b/>
                <w:bCs/>
                <w:sz w:val="20"/>
                <w:szCs w:val="20"/>
              </w:rPr>
            </w:pPr>
            <w:r w:rsidRPr="188B0E26">
              <w:rPr>
                <w:rFonts w:cs="Arial"/>
                <w:b/>
                <w:bCs/>
                <w:sz w:val="20"/>
                <w:szCs w:val="20"/>
              </w:rPr>
              <w:t>3,58%</w:t>
            </w:r>
          </w:p>
        </w:tc>
      </w:tr>
      <w:tr w:rsidR="00263901" w:rsidRPr="00DE5669" w14:paraId="09E8483D" w14:textId="77777777" w:rsidTr="188B0E2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1AB23BBF" w14:textId="77777777" w:rsidR="00A4224E" w:rsidRPr="00DE5669" w:rsidRDefault="00EE0FC9" w:rsidP="007433C3">
            <w:pPr>
              <w:spacing w:after="0"/>
              <w:rPr>
                <w:rFonts w:cs="Arial"/>
                <w:sz w:val="20"/>
                <w:szCs w:val="20"/>
              </w:rPr>
            </w:pPr>
            <w:r w:rsidRPr="00DE5669">
              <w:rPr>
                <w:rFonts w:cs="Arial"/>
                <w:sz w:val="20"/>
                <w:szCs w:val="20"/>
              </w:rPr>
              <w:t xml:space="preserve">9. Razão do Quantitativo de Consultas Ofertadas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42AADC03" w14:textId="76B7E1E3" w:rsidR="00A4224E" w:rsidRPr="00DE5669" w:rsidRDefault="00EE0FC9" w:rsidP="007433C3">
            <w:pPr>
              <w:spacing w:after="0"/>
              <w:ind w:left="3"/>
              <w:jc w:val="center"/>
              <w:rPr>
                <w:rFonts w:cs="Arial"/>
                <w:sz w:val="20"/>
                <w:szCs w:val="20"/>
              </w:rPr>
            </w:pPr>
            <w:r w:rsidRPr="00DE5669">
              <w:rPr>
                <w:rFonts w:cs="Arial"/>
                <w:sz w:val="20"/>
                <w:szCs w:val="20"/>
              </w:rPr>
              <w:t>1</w:t>
            </w:r>
          </w:p>
        </w:tc>
        <w:tc>
          <w:tcPr>
            <w:tcW w:w="2017" w:type="dxa"/>
            <w:tcBorders>
              <w:top w:val="single" w:sz="2" w:space="0" w:color="999999"/>
              <w:left w:val="single" w:sz="2" w:space="0" w:color="999999"/>
              <w:bottom w:val="single" w:sz="2" w:space="0" w:color="999999"/>
              <w:right w:val="single" w:sz="2" w:space="0" w:color="999999"/>
            </w:tcBorders>
            <w:vAlign w:val="center"/>
          </w:tcPr>
          <w:p w14:paraId="2FC73FD3" w14:textId="04700E14" w:rsidR="00A4224E" w:rsidRPr="00DE5669" w:rsidRDefault="47067AEE" w:rsidP="188B0E26">
            <w:pPr>
              <w:spacing w:after="0"/>
              <w:ind w:left="3"/>
              <w:jc w:val="center"/>
              <w:rPr>
                <w:rFonts w:cs="Arial"/>
                <w:b/>
                <w:bCs/>
                <w:sz w:val="20"/>
                <w:szCs w:val="20"/>
              </w:rPr>
            </w:pPr>
            <w:r w:rsidRPr="188B0E26">
              <w:rPr>
                <w:rFonts w:cs="Arial"/>
                <w:b/>
                <w:bCs/>
                <w:sz w:val="20"/>
                <w:szCs w:val="20"/>
              </w:rPr>
              <w:t>1,17</w:t>
            </w:r>
          </w:p>
        </w:tc>
      </w:tr>
      <w:tr w:rsidR="00263901" w:rsidRPr="00DE5669" w14:paraId="0B1E7CBD"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2803AF" w14:textId="77777777" w:rsidR="00A4224E" w:rsidRPr="00DE5669" w:rsidRDefault="00EE0FC9" w:rsidP="007433C3">
            <w:pPr>
              <w:spacing w:after="0"/>
              <w:rPr>
                <w:rFonts w:cs="Arial"/>
                <w:sz w:val="20"/>
                <w:szCs w:val="20"/>
              </w:rPr>
            </w:pPr>
            <w:r w:rsidRPr="00DE5669">
              <w:rPr>
                <w:rFonts w:cs="Arial"/>
                <w:sz w:val="20"/>
                <w:szCs w:val="20"/>
              </w:rPr>
              <w:t xml:space="preserve">10. Exames de imagem com resultado em até 10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2D221AE8" w14:textId="0761A7E5" w:rsidR="00A4224E" w:rsidRPr="00DE5669" w:rsidRDefault="00EE0FC9" w:rsidP="007433C3">
            <w:pPr>
              <w:spacing w:after="0"/>
              <w:ind w:left="3"/>
              <w:jc w:val="center"/>
              <w:rPr>
                <w:rFonts w:cs="Arial"/>
                <w:sz w:val="20"/>
                <w:szCs w:val="20"/>
              </w:rPr>
            </w:pPr>
            <w:r w:rsidRPr="00DE5669">
              <w:rPr>
                <w:rFonts w:cs="Arial"/>
                <w:sz w:val="20"/>
                <w:szCs w:val="20"/>
              </w:rPr>
              <w:t>≥ 70%</w:t>
            </w:r>
          </w:p>
        </w:tc>
        <w:tc>
          <w:tcPr>
            <w:tcW w:w="2017" w:type="dxa"/>
            <w:tcBorders>
              <w:top w:val="single" w:sz="2" w:space="0" w:color="999999"/>
              <w:left w:val="single" w:sz="2" w:space="0" w:color="999999"/>
              <w:bottom w:val="single" w:sz="2" w:space="0" w:color="999999"/>
              <w:right w:val="single" w:sz="2" w:space="0" w:color="999999"/>
            </w:tcBorders>
            <w:vAlign w:val="center"/>
          </w:tcPr>
          <w:p w14:paraId="106EF0F4" w14:textId="1D778B0D" w:rsidR="00A4224E" w:rsidRPr="00DE5669" w:rsidRDefault="78FD7AA9" w:rsidP="188B0E26">
            <w:pPr>
              <w:spacing w:after="0"/>
              <w:ind w:left="3"/>
              <w:jc w:val="center"/>
              <w:rPr>
                <w:rFonts w:cs="Arial"/>
                <w:b/>
                <w:bCs/>
                <w:sz w:val="20"/>
                <w:szCs w:val="20"/>
              </w:rPr>
            </w:pPr>
            <w:r w:rsidRPr="188B0E26">
              <w:rPr>
                <w:rFonts w:cs="Arial"/>
                <w:b/>
                <w:bCs/>
                <w:sz w:val="20"/>
                <w:szCs w:val="20"/>
              </w:rPr>
              <w:t>100%</w:t>
            </w:r>
          </w:p>
        </w:tc>
      </w:tr>
      <w:tr w:rsidR="00263901" w:rsidRPr="00DE5669" w14:paraId="51E9ECA0"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BA405B3" w14:textId="77777777" w:rsidR="00A4224E" w:rsidRPr="00DE5669" w:rsidRDefault="00EE0FC9" w:rsidP="007433C3">
            <w:pPr>
              <w:spacing w:after="0"/>
              <w:rPr>
                <w:rFonts w:cs="Arial"/>
                <w:sz w:val="20"/>
                <w:szCs w:val="20"/>
              </w:rPr>
            </w:pPr>
            <w:r w:rsidRPr="00DE5669">
              <w:rPr>
                <w:rFonts w:cs="Arial"/>
                <w:sz w:val="20"/>
                <w:szCs w:val="20"/>
              </w:rPr>
              <w:t xml:space="preserve">11. DAEI digitados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E7B6FDB" w14:textId="4789A3D0"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2A530757" w14:textId="1563BF2E" w:rsidR="3D15A949" w:rsidRPr="00DE5669" w:rsidRDefault="1DD0BB7F" w:rsidP="188B0E26">
            <w:pPr>
              <w:spacing w:after="0"/>
              <w:ind w:left="3"/>
              <w:jc w:val="center"/>
              <w:rPr>
                <w:rFonts w:cs="Arial"/>
                <w:b/>
                <w:bCs/>
                <w:sz w:val="20"/>
                <w:szCs w:val="20"/>
              </w:rPr>
            </w:pPr>
            <w:r w:rsidRPr="188B0E26">
              <w:rPr>
                <w:rFonts w:cs="Arial"/>
                <w:b/>
                <w:bCs/>
                <w:sz w:val="20"/>
                <w:szCs w:val="20"/>
              </w:rPr>
              <w:t>98,86%</w:t>
            </w:r>
          </w:p>
        </w:tc>
      </w:tr>
      <w:tr w:rsidR="00263901" w:rsidRPr="00DE5669" w14:paraId="16ECF673"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6278B2C" w14:textId="77777777" w:rsidR="00A4224E" w:rsidRPr="00DE5669" w:rsidRDefault="00EE0FC9" w:rsidP="007433C3">
            <w:pPr>
              <w:spacing w:after="0"/>
              <w:rPr>
                <w:rFonts w:cs="Arial"/>
                <w:sz w:val="20"/>
                <w:szCs w:val="20"/>
              </w:rPr>
            </w:pPr>
            <w:r w:rsidRPr="00DE5669">
              <w:rPr>
                <w:rFonts w:cs="Arial"/>
                <w:sz w:val="20"/>
                <w:szCs w:val="20"/>
              </w:rPr>
              <w:t xml:space="preserve">12. DAEI investigados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612D0AF" w14:textId="065E397C"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6C5AA95C" w14:textId="1D633FC6" w:rsidR="3D15A949" w:rsidRPr="00DE5669" w:rsidRDefault="2474C8F2" w:rsidP="188B0E26">
            <w:pPr>
              <w:spacing w:after="0"/>
              <w:ind w:left="3"/>
              <w:jc w:val="center"/>
              <w:rPr>
                <w:rFonts w:cs="Arial"/>
                <w:b/>
                <w:bCs/>
                <w:sz w:val="20"/>
                <w:szCs w:val="20"/>
              </w:rPr>
            </w:pPr>
            <w:r w:rsidRPr="188B0E26">
              <w:rPr>
                <w:rFonts w:cs="Arial"/>
                <w:b/>
                <w:bCs/>
                <w:sz w:val="20"/>
                <w:szCs w:val="20"/>
              </w:rPr>
              <w:t>100%</w:t>
            </w:r>
          </w:p>
        </w:tc>
      </w:tr>
      <w:tr w:rsidR="00263901" w:rsidRPr="00DE5669" w14:paraId="21C10742"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0D410941" w14:textId="140BD184" w:rsidR="703E9BF2" w:rsidRPr="00DE5669" w:rsidRDefault="703E9BF2" w:rsidP="007433C3">
            <w:pPr>
              <w:spacing w:after="0"/>
              <w:rPr>
                <w:rFonts w:cs="Arial"/>
                <w:sz w:val="20"/>
                <w:szCs w:val="20"/>
              </w:rPr>
            </w:pPr>
            <w:r w:rsidRPr="00DE5669">
              <w:rPr>
                <w:rFonts w:cs="Arial"/>
                <w:sz w:val="20"/>
                <w:szCs w:val="20"/>
              </w:rPr>
              <w:t>13. Percentual de perda financeira por vencimento de medicamentos</w:t>
            </w:r>
          </w:p>
        </w:tc>
        <w:tc>
          <w:tcPr>
            <w:tcW w:w="1511" w:type="dxa"/>
            <w:tcBorders>
              <w:top w:val="single" w:sz="2" w:space="0" w:color="999999"/>
              <w:left w:val="single" w:sz="2" w:space="0" w:color="999999"/>
              <w:bottom w:val="single" w:sz="2" w:space="0" w:color="999999"/>
              <w:right w:val="single" w:sz="2" w:space="0" w:color="999999"/>
            </w:tcBorders>
            <w:vAlign w:val="center"/>
          </w:tcPr>
          <w:p w14:paraId="348F2A2E" w14:textId="30109EB9" w:rsidR="703E9BF2" w:rsidRPr="00DE5669" w:rsidRDefault="703E9BF2" w:rsidP="007433C3">
            <w:pPr>
              <w:spacing w:after="0"/>
              <w:ind w:left="3"/>
              <w:jc w:val="center"/>
              <w:rPr>
                <w:rFonts w:cs="Arial"/>
                <w:sz w:val="20"/>
                <w:szCs w:val="20"/>
              </w:rPr>
            </w:pPr>
            <w:r w:rsidRPr="00DE5669">
              <w:rPr>
                <w:rFonts w:cs="Arial"/>
                <w:sz w:val="20"/>
                <w:szCs w:val="20"/>
              </w:rPr>
              <w:t>≤ 1%</w:t>
            </w:r>
          </w:p>
        </w:tc>
        <w:tc>
          <w:tcPr>
            <w:tcW w:w="2017" w:type="dxa"/>
            <w:tcBorders>
              <w:top w:val="single" w:sz="2" w:space="0" w:color="999999"/>
              <w:left w:val="single" w:sz="2" w:space="0" w:color="999999"/>
              <w:bottom w:val="single" w:sz="2" w:space="0" w:color="999999"/>
              <w:right w:val="single" w:sz="2" w:space="0" w:color="999999"/>
            </w:tcBorders>
            <w:vAlign w:val="center"/>
          </w:tcPr>
          <w:p w14:paraId="0D0D0350" w14:textId="5C75641D" w:rsidR="703E9BF2" w:rsidRPr="00DE5669" w:rsidRDefault="17399E34" w:rsidP="188B0E26">
            <w:pPr>
              <w:spacing w:after="0"/>
              <w:jc w:val="center"/>
              <w:rPr>
                <w:rFonts w:cs="Arial"/>
                <w:b/>
                <w:bCs/>
                <w:sz w:val="20"/>
                <w:szCs w:val="20"/>
              </w:rPr>
            </w:pPr>
            <w:r w:rsidRPr="188B0E26">
              <w:rPr>
                <w:rFonts w:cs="Arial"/>
                <w:b/>
                <w:bCs/>
                <w:sz w:val="20"/>
                <w:szCs w:val="20"/>
              </w:rPr>
              <w:t>0,65%</w:t>
            </w:r>
          </w:p>
        </w:tc>
      </w:tr>
      <w:tr w:rsidR="00263901" w:rsidRPr="00DE5669" w14:paraId="30BA8153"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FFEBB9B" w14:textId="06D964EC" w:rsidR="703E9BF2" w:rsidRPr="00DE5669" w:rsidRDefault="703E9BF2" w:rsidP="007433C3">
            <w:pPr>
              <w:spacing w:after="0"/>
              <w:rPr>
                <w:rFonts w:cs="Arial"/>
                <w:sz w:val="20"/>
                <w:szCs w:val="20"/>
              </w:rPr>
            </w:pPr>
            <w:r w:rsidRPr="00DE5669">
              <w:rPr>
                <w:rFonts w:cs="Arial"/>
                <w:sz w:val="20"/>
                <w:szCs w:val="20"/>
              </w:rPr>
              <w:t>14. Taxa de acurácia do estoque</w:t>
            </w:r>
          </w:p>
        </w:tc>
        <w:tc>
          <w:tcPr>
            <w:tcW w:w="1511" w:type="dxa"/>
            <w:tcBorders>
              <w:top w:val="single" w:sz="2" w:space="0" w:color="999999"/>
              <w:left w:val="single" w:sz="2" w:space="0" w:color="999999"/>
              <w:bottom w:val="single" w:sz="2" w:space="0" w:color="999999"/>
              <w:right w:val="single" w:sz="2" w:space="0" w:color="999999"/>
            </w:tcBorders>
            <w:vAlign w:val="center"/>
          </w:tcPr>
          <w:p w14:paraId="66C0B533" w14:textId="3AAD9585" w:rsidR="703E9BF2" w:rsidRPr="00DE5669" w:rsidRDefault="703E9BF2" w:rsidP="007433C3">
            <w:pPr>
              <w:spacing w:after="0"/>
              <w:ind w:left="3"/>
              <w:jc w:val="center"/>
              <w:rPr>
                <w:rFonts w:cs="Arial"/>
                <w:sz w:val="20"/>
                <w:szCs w:val="20"/>
              </w:rPr>
            </w:pPr>
            <w:r w:rsidRPr="00DE5669">
              <w:rPr>
                <w:rFonts w:cs="Arial"/>
                <w:sz w:val="20"/>
                <w:szCs w:val="20"/>
              </w:rPr>
              <w:t>≥ 95%</w:t>
            </w:r>
          </w:p>
        </w:tc>
        <w:tc>
          <w:tcPr>
            <w:tcW w:w="2017" w:type="dxa"/>
            <w:tcBorders>
              <w:top w:val="single" w:sz="2" w:space="0" w:color="999999"/>
              <w:left w:val="single" w:sz="2" w:space="0" w:color="999999"/>
              <w:bottom w:val="single" w:sz="2" w:space="0" w:color="999999"/>
              <w:right w:val="single" w:sz="2" w:space="0" w:color="999999"/>
            </w:tcBorders>
            <w:vAlign w:val="center"/>
          </w:tcPr>
          <w:p w14:paraId="00AAEF33" w14:textId="4A60F9F4" w:rsidR="703E9BF2" w:rsidRPr="00DE5669" w:rsidRDefault="46075C58" w:rsidP="188B0E26">
            <w:pPr>
              <w:spacing w:after="0"/>
              <w:jc w:val="center"/>
              <w:rPr>
                <w:rFonts w:cs="Arial"/>
                <w:b/>
                <w:bCs/>
                <w:sz w:val="20"/>
                <w:szCs w:val="20"/>
              </w:rPr>
            </w:pPr>
            <w:r w:rsidRPr="188B0E26">
              <w:rPr>
                <w:rFonts w:cs="Arial"/>
                <w:b/>
                <w:bCs/>
                <w:sz w:val="20"/>
                <w:szCs w:val="20"/>
              </w:rPr>
              <w:t>93,89%</w:t>
            </w:r>
          </w:p>
        </w:tc>
      </w:tr>
      <w:tr w:rsidR="00263901" w:rsidRPr="00DE5669" w14:paraId="5C8BDE39" w14:textId="77777777" w:rsidTr="188B0E2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444E3F7" w14:textId="46749713" w:rsidR="703E9BF2" w:rsidRPr="00DE5669" w:rsidRDefault="703E9BF2" w:rsidP="007433C3">
            <w:pPr>
              <w:spacing w:after="0"/>
              <w:rPr>
                <w:rFonts w:cs="Arial"/>
                <w:sz w:val="20"/>
                <w:szCs w:val="20"/>
              </w:rPr>
            </w:pPr>
            <w:r w:rsidRPr="00DE5669">
              <w:rPr>
                <w:rFonts w:cs="Arial"/>
                <w:sz w:val="20"/>
                <w:szCs w:val="20"/>
              </w:rPr>
              <w:t>15. Taxa de aceitabilidade das intervenções farmacêuticas</w:t>
            </w:r>
          </w:p>
        </w:tc>
        <w:tc>
          <w:tcPr>
            <w:tcW w:w="1511" w:type="dxa"/>
            <w:tcBorders>
              <w:top w:val="single" w:sz="2" w:space="0" w:color="999999"/>
              <w:left w:val="single" w:sz="2" w:space="0" w:color="999999"/>
              <w:bottom w:val="single" w:sz="2" w:space="0" w:color="999999"/>
              <w:right w:val="single" w:sz="2" w:space="0" w:color="999999"/>
            </w:tcBorders>
            <w:vAlign w:val="center"/>
          </w:tcPr>
          <w:p w14:paraId="72458ECD" w14:textId="62F3033F" w:rsidR="703E9BF2" w:rsidRPr="00DE5669" w:rsidRDefault="703E9BF2" w:rsidP="007433C3">
            <w:pPr>
              <w:spacing w:after="0"/>
              <w:jc w:val="center"/>
              <w:rPr>
                <w:rFonts w:cs="Arial"/>
                <w:sz w:val="20"/>
                <w:szCs w:val="20"/>
              </w:rPr>
            </w:pPr>
            <w:r w:rsidRPr="00DE5669">
              <w:rPr>
                <w:rFonts w:cs="Arial"/>
                <w:sz w:val="20"/>
                <w:szCs w:val="20"/>
              </w:rPr>
              <w:t>≥ 85%</w:t>
            </w:r>
          </w:p>
        </w:tc>
        <w:tc>
          <w:tcPr>
            <w:tcW w:w="2017" w:type="dxa"/>
            <w:tcBorders>
              <w:top w:val="single" w:sz="2" w:space="0" w:color="999999"/>
              <w:left w:val="single" w:sz="2" w:space="0" w:color="999999"/>
              <w:bottom w:val="single" w:sz="2" w:space="0" w:color="999999"/>
              <w:right w:val="single" w:sz="2" w:space="0" w:color="999999"/>
            </w:tcBorders>
            <w:vAlign w:val="center"/>
          </w:tcPr>
          <w:p w14:paraId="6CBB5A22" w14:textId="724EA1DB" w:rsidR="703E9BF2" w:rsidRPr="00DE5669" w:rsidRDefault="2E13BD8F" w:rsidP="188B0E26">
            <w:pPr>
              <w:spacing w:after="0"/>
              <w:jc w:val="center"/>
              <w:rPr>
                <w:rFonts w:cs="Arial"/>
                <w:b/>
                <w:bCs/>
                <w:sz w:val="20"/>
                <w:szCs w:val="20"/>
              </w:rPr>
            </w:pPr>
            <w:r w:rsidRPr="188B0E26">
              <w:rPr>
                <w:rFonts w:cs="Arial"/>
                <w:b/>
                <w:bCs/>
                <w:sz w:val="20"/>
                <w:szCs w:val="20"/>
              </w:rPr>
              <w:t>93,04%</w:t>
            </w:r>
          </w:p>
        </w:tc>
      </w:tr>
    </w:tbl>
    <w:p w14:paraId="1BB760BD" w14:textId="77777777" w:rsidR="00A4224E" w:rsidRPr="00DE5669" w:rsidRDefault="00EE0FC9">
      <w:pPr>
        <w:spacing w:after="318"/>
        <w:rPr>
          <w:rFonts w:cs="Arial"/>
        </w:rPr>
      </w:pPr>
      <w:r w:rsidRPr="00DE5669">
        <w:rPr>
          <w:rFonts w:cs="Arial"/>
        </w:rPr>
        <w:t xml:space="preserve"> </w:t>
      </w:r>
    </w:p>
    <w:p w14:paraId="62EAA945" w14:textId="7C83CDDC" w:rsidR="477C1C79" w:rsidRPr="00DE5669" w:rsidRDefault="6E5C5754" w:rsidP="61F2CE04">
      <w:pPr>
        <w:pStyle w:val="Heading2"/>
        <w:spacing w:after="218"/>
        <w:ind w:left="-5"/>
      </w:pPr>
      <w:bookmarkStart w:id="16" w:name="_Toc224057606"/>
      <w:bookmarkStart w:id="17" w:name="_Toc229241759"/>
      <w:bookmarkStart w:id="18" w:name="_Toc231974385"/>
      <w:r>
        <w:t>4.1. Análise Crítica</w:t>
      </w:r>
      <w:bookmarkEnd w:id="16"/>
      <w:bookmarkEnd w:id="17"/>
      <w:bookmarkEnd w:id="18"/>
      <w:r>
        <w:t xml:space="preserve"> </w:t>
      </w:r>
    </w:p>
    <w:p w14:paraId="1FC6F8A8" w14:textId="76DEEEBC" w:rsidR="4BB51D09" w:rsidRDefault="4BB51D09" w:rsidP="188B0E26">
      <w:pPr>
        <w:spacing w:before="240" w:after="240"/>
      </w:pPr>
      <w:r w:rsidRPr="188B0E26">
        <w:rPr>
          <w:rFonts w:cs="Arial"/>
        </w:rPr>
        <w:t>Em maio de 2026, dos 15 indicadores de desempenho monitorados, a quase totalidade situou-se dentro dos parâmetros contratualizados, reafirmando o nível de qualidade assistencial e operacional sustentado pela unidade.</w:t>
      </w:r>
    </w:p>
    <w:p w14:paraId="7FA7A272" w14:textId="2AA37751" w:rsidR="4BB51D09" w:rsidRDefault="4BB51D09" w:rsidP="188B0E26">
      <w:pPr>
        <w:spacing w:before="240" w:after="240"/>
      </w:pPr>
      <w:r w:rsidRPr="188B0E26">
        <w:rPr>
          <w:rFonts w:cs="Arial"/>
        </w:rPr>
        <w:t>A Taxa de Ocupação Hospitalar fechou o mês em 119,74%, superando a meta mínima de 90% e refletindo a operação acima da capacidade instalada. O Índice de Intervalo de Substituição apresentou redução para 8,44 horas (frente a 9,96h em abril), o que sinaliza recuperação consistente da agilidade no giro de leitos.</w:t>
      </w:r>
    </w:p>
    <w:p w14:paraId="5B81F988" w14:textId="67C6622A" w:rsidR="4BB51D09" w:rsidRDefault="4BB51D09" w:rsidP="188B0E26">
      <w:pPr>
        <w:spacing w:before="240" w:after="240"/>
      </w:pPr>
      <w:r w:rsidRPr="188B0E26">
        <w:rPr>
          <w:rFonts w:cs="Arial"/>
        </w:rPr>
        <w:t>O Tempo Médio de Permanência situou-se em 8,20 dias, com melhora progressiva em relação aos meses anteriores. O perfil de alta complexidade dos pacientes internados e as permanências prolongadas em Unidades de Terapia Intensiva permanecem como principais determinantes do indicador, permanecendo em curso as ações de gestão de leitos e os fóruns multidisciplinares de discussão de altas.</w:t>
      </w:r>
    </w:p>
    <w:p w14:paraId="4EF710E4" w14:textId="0F8E28FA" w:rsidR="4BB51D09" w:rsidRDefault="4BB51D09" w:rsidP="188B0E26">
      <w:pPr>
        <w:spacing w:before="240" w:after="240"/>
      </w:pPr>
      <w:r w:rsidRPr="188B0E26">
        <w:rPr>
          <w:rFonts w:cs="Arial"/>
        </w:rPr>
        <w:t>A Taxa de Readmissão Hospitalar (6,19%) e a Taxa de Readmissão em UTI (2,65%) seguem dentro das respectivas metas contratualizadas (&lt;8% e &lt;5%).</w:t>
      </w:r>
    </w:p>
    <w:p w14:paraId="72C9E21C" w14:textId="45F41616" w:rsidR="4BB51D09" w:rsidRDefault="4BB51D09" w:rsidP="188B0E26">
      <w:pPr>
        <w:spacing w:before="240" w:after="240"/>
      </w:pPr>
      <w:r w:rsidRPr="188B0E26">
        <w:rPr>
          <w:rFonts w:cs="Arial"/>
        </w:rPr>
        <w:t>No bloco cirúrgico, o Percentual de Suspensão de Cirurgias Eletivas atingiu 0,79%, e o Percentual de cirurgias eletivas com TMAT expirado para o segundo ano alcançou 3,58%, bem abaixo do limite contratual de 25%, evidenciando o adequado manejo das filas de espera.</w:t>
      </w:r>
    </w:p>
    <w:p w14:paraId="505DD0C8" w14:textId="3B79BD9C" w:rsidR="4BB51D09" w:rsidRDefault="4BB51D09" w:rsidP="188B0E26">
      <w:pPr>
        <w:spacing w:before="240" w:after="240"/>
      </w:pPr>
      <w:r w:rsidRPr="188B0E26">
        <w:rPr>
          <w:rFonts w:cs="Arial"/>
        </w:rPr>
        <w:t>O Percentual de Ocorrência de Glosas no SIH retornou ao patamar habitual, fechando o mês em 1,01.</w:t>
      </w:r>
    </w:p>
    <w:p w14:paraId="0749C46F" w14:textId="24E08A4F" w:rsidR="4BB51D09" w:rsidRDefault="4BB51D09" w:rsidP="188B0E26">
      <w:pPr>
        <w:spacing w:before="240" w:after="240"/>
      </w:pPr>
      <w:r w:rsidRPr="188B0E26">
        <w:rPr>
          <w:rFonts w:cs="Arial"/>
        </w:rPr>
        <w:t>No campo da vigilância epidemiológica, os indicadores de DAEI digitados oportunamente (98,86%) e investigados oportunamente (100%) seguem em patamar de destaque, acima da meta de 80%, demonstrando a consistência dos fluxos de notificação compulsória.</w:t>
      </w:r>
    </w:p>
    <w:p w14:paraId="46F0BAB9" w14:textId="55A76501" w:rsidR="4BB51D09" w:rsidRDefault="4BB51D09" w:rsidP="188B0E26">
      <w:pPr>
        <w:spacing w:before="240" w:after="240"/>
      </w:pPr>
      <w:r w:rsidRPr="188B0E26">
        <w:rPr>
          <w:rFonts w:cs="Arial"/>
        </w:rPr>
        <w:t>Na esfera da assistência farmacêutica, a perda financeira por vencimento de medicamentos manteve-se dentro da meta de ≤1%, fechando em 0,65%. A taxa de aceitabilidade das intervenções farmacêuticas (93,04%) superou a meta de ≥85%, evidenciando boa interlocução entre a farmácia clínica e as equipes assistenciais. A taxa de acurácia do estoque (93,89%) segue em monitoramento contínuo, com ações em andamento para sua progressiva adequação ao parâmetro contratual.</w:t>
      </w:r>
    </w:p>
    <w:p w14:paraId="3CB18506" w14:textId="1518EF65" w:rsidR="4BB51D09" w:rsidRDefault="4BB51D09" w:rsidP="188B0E26">
      <w:pPr>
        <w:spacing w:before="240" w:after="240"/>
      </w:pPr>
      <w:r w:rsidRPr="188B0E26">
        <w:rPr>
          <w:rFonts w:cs="Arial"/>
        </w:rPr>
        <w:t>Por fim, o indicador de exames de imagem com resultado em até 10 dias alcançou 100%, ultrapassando expressivamente a meta de ≥70% e refletindo a agilidade do serviço de diagnóstico por imagem no suporte às equipes assistenciais.</w:t>
      </w:r>
    </w:p>
    <w:p w14:paraId="2730FA97" w14:textId="77777777" w:rsidR="00A4224E" w:rsidRPr="00DE5669" w:rsidRDefault="00EE0FC9">
      <w:pPr>
        <w:pStyle w:val="Heading1"/>
        <w:spacing w:after="218"/>
        <w:ind w:left="-5"/>
      </w:pPr>
      <w:bookmarkStart w:id="19" w:name="_Toc231974386"/>
      <w:r w:rsidRPr="00DE5669">
        <w:t>5. Indicadores Financeiros</w:t>
      </w:r>
      <w:bookmarkEnd w:id="19"/>
      <w:r w:rsidRPr="00DE5669">
        <w:t xml:space="preserve"> </w:t>
      </w:r>
    </w:p>
    <w:p w14:paraId="1D0A43B5" w14:textId="77777777" w:rsidR="00A4224E" w:rsidRPr="00DE5669" w:rsidRDefault="00EE0FC9">
      <w:pPr>
        <w:spacing w:after="135"/>
        <w:ind w:hanging="10"/>
        <w:rPr>
          <w:rFonts w:cs="Arial"/>
        </w:rPr>
      </w:pPr>
      <w:r w:rsidRPr="00DE5669">
        <w:rPr>
          <w:rFonts w:cs="Arial"/>
          <w:b/>
          <w:color w:val="2E75B6"/>
          <w:sz w:val="28"/>
        </w:rPr>
        <w:t xml:space="preserve">5.1. Análise Contábil – SIPEF </w:t>
      </w:r>
    </w:p>
    <w:p w14:paraId="4428597C" w14:textId="77777777" w:rsidR="00542DD5" w:rsidRDefault="00542DD5" w:rsidP="006354D6">
      <w:pPr>
        <w:spacing w:after="135"/>
        <w:ind w:left="0"/>
        <w:rPr>
          <w:rFonts w:cs="Arial"/>
          <w:color w:val="auto"/>
        </w:rPr>
      </w:pPr>
      <w:r w:rsidRPr="00542DD5">
        <w:rPr>
          <w:rFonts w:cs="Arial"/>
          <w:color w:val="auto"/>
        </w:rPr>
        <w:t xml:space="preserve">O procedimento de envio mensal do Kit contábil foi realizado conforme os prazos estabelecidos de prestação de contas, e os documentos disponibilizados foram: </w:t>
      </w:r>
    </w:p>
    <w:p w14:paraId="546D6BD8" w14:textId="3E81B2FD" w:rsidR="00542DD5" w:rsidRPr="00EA2F7A" w:rsidRDefault="00542DD5" w:rsidP="00783326">
      <w:pPr>
        <w:pStyle w:val="ListParagraph"/>
        <w:numPr>
          <w:ilvl w:val="0"/>
          <w:numId w:val="10"/>
        </w:numPr>
        <w:spacing w:after="135"/>
        <w:rPr>
          <w:rFonts w:cs="Arial"/>
          <w:color w:val="auto"/>
        </w:rPr>
      </w:pPr>
      <w:r w:rsidRPr="00EA2F7A">
        <w:rPr>
          <w:rFonts w:cs="Arial"/>
          <w:color w:val="auto"/>
        </w:rPr>
        <w:t xml:space="preserve">Balancete; </w:t>
      </w:r>
    </w:p>
    <w:p w14:paraId="173F8910" w14:textId="7A69AA00" w:rsidR="00542DD5" w:rsidRPr="00EA2F7A" w:rsidRDefault="00542DD5" w:rsidP="00783326">
      <w:pPr>
        <w:pStyle w:val="ListParagraph"/>
        <w:numPr>
          <w:ilvl w:val="0"/>
          <w:numId w:val="10"/>
        </w:numPr>
        <w:spacing w:after="135"/>
        <w:rPr>
          <w:rFonts w:cs="Arial"/>
          <w:color w:val="auto"/>
        </w:rPr>
      </w:pPr>
      <w:r w:rsidRPr="00EA2F7A">
        <w:rPr>
          <w:rFonts w:cs="Arial"/>
          <w:color w:val="auto"/>
        </w:rPr>
        <w:t xml:space="preserve">DRE; </w:t>
      </w:r>
    </w:p>
    <w:p w14:paraId="1BC4B518" w14:textId="5CD7D6EA" w:rsidR="2D4DE0FB" w:rsidRPr="00EA2F7A" w:rsidRDefault="562ED5F8" w:rsidP="00783326">
      <w:pPr>
        <w:pStyle w:val="ListParagraph"/>
        <w:numPr>
          <w:ilvl w:val="0"/>
          <w:numId w:val="10"/>
        </w:numPr>
        <w:spacing w:after="135"/>
        <w:jc w:val="left"/>
        <w:rPr>
          <w:rFonts w:cs="Arial"/>
          <w:color w:val="auto"/>
        </w:rPr>
      </w:pPr>
      <w:r w:rsidRPr="188B0E26">
        <w:rPr>
          <w:rFonts w:cs="Arial"/>
          <w:color w:val="auto"/>
        </w:rPr>
        <w:t>Balanço;</w:t>
      </w:r>
    </w:p>
    <w:p w14:paraId="2AA7BE67" w14:textId="2E093E1B" w:rsidR="2D4DE0FB" w:rsidRPr="00DE5669" w:rsidRDefault="2D4DE0FB" w:rsidP="188B0E26">
      <w:pPr>
        <w:spacing w:after="135"/>
        <w:jc w:val="left"/>
        <w:rPr>
          <w:rFonts w:cs="Arial"/>
          <w:color w:val="auto"/>
        </w:rPr>
      </w:pPr>
    </w:p>
    <w:p w14:paraId="737808FB" w14:textId="5F74F4BD" w:rsidR="2D4DE0FB" w:rsidRPr="00DE5669" w:rsidRDefault="6F613656" w:rsidP="188B0E26">
      <w:pPr>
        <w:spacing w:after="135"/>
        <w:jc w:val="left"/>
      </w:pPr>
      <w:r>
        <w:rPr>
          <w:noProof/>
        </w:rPr>
        <w:drawing>
          <wp:inline distT="0" distB="0" distL="0" distR="0" wp14:anchorId="226AE718" wp14:editId="0DE8E700">
            <wp:extent cx="5743575" cy="3095625"/>
            <wp:effectExtent l="0" t="0" r="0" b="0"/>
            <wp:docPr id="12146045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04553" name="Picture 1214604553"/>
                    <pic:cNvPicPr/>
                  </pic:nvPicPr>
                  <pic:blipFill>
                    <a:blip r:embed="rId18">
                      <a:extLst>
                        <a:ext uri="{28A0092B-C50C-407E-A947-70E740481C1C}">
                          <a14:useLocalDpi xmlns:a14="http://schemas.microsoft.com/office/drawing/2010/main"/>
                        </a:ext>
                      </a:extLst>
                    </a:blip>
                    <a:stretch>
                      <a:fillRect/>
                    </a:stretch>
                  </pic:blipFill>
                  <pic:spPr>
                    <a:xfrm>
                      <a:off x="0" y="0"/>
                      <a:ext cx="5743575" cy="3095625"/>
                    </a:xfrm>
                    <a:prstGeom prst="rect">
                      <a:avLst/>
                    </a:prstGeom>
                  </pic:spPr>
                </pic:pic>
              </a:graphicData>
            </a:graphic>
          </wp:inline>
        </w:drawing>
      </w:r>
    </w:p>
    <w:p w14:paraId="180499FE" w14:textId="4D2A6929" w:rsidR="188B0E26" w:rsidRDefault="188B0E26" w:rsidP="188B0E26">
      <w:pPr>
        <w:spacing w:after="135"/>
        <w:jc w:val="left"/>
      </w:pPr>
    </w:p>
    <w:p w14:paraId="2A4B7275" w14:textId="04BA7779" w:rsidR="188B0E26" w:rsidRDefault="188B0E26" w:rsidP="188B0E26">
      <w:pPr>
        <w:spacing w:after="135"/>
        <w:ind w:hanging="10"/>
        <w:rPr>
          <w:rFonts w:cs="Arial"/>
          <w:b/>
          <w:bCs/>
          <w:color w:val="2E75B6"/>
          <w:sz w:val="28"/>
          <w:szCs w:val="28"/>
        </w:rPr>
      </w:pPr>
    </w:p>
    <w:p w14:paraId="3E5A39EB" w14:textId="52EC2E8C" w:rsidR="188B0E26" w:rsidRDefault="188B0E26" w:rsidP="188B0E26">
      <w:pPr>
        <w:spacing w:after="135"/>
        <w:ind w:hanging="10"/>
        <w:rPr>
          <w:rFonts w:cs="Arial"/>
          <w:b/>
          <w:bCs/>
          <w:color w:val="2E75B6"/>
          <w:sz w:val="28"/>
          <w:szCs w:val="28"/>
        </w:rPr>
      </w:pPr>
    </w:p>
    <w:p w14:paraId="30BB679C" w14:textId="67F6AEF1" w:rsidR="188B0E26" w:rsidRDefault="188B0E26" w:rsidP="188B0E26">
      <w:pPr>
        <w:spacing w:after="135"/>
        <w:ind w:hanging="10"/>
        <w:rPr>
          <w:rFonts w:cs="Arial"/>
          <w:b/>
          <w:bCs/>
          <w:color w:val="2E75B6"/>
          <w:sz w:val="28"/>
          <w:szCs w:val="28"/>
        </w:rPr>
      </w:pPr>
    </w:p>
    <w:p w14:paraId="07200E65" w14:textId="3093255C" w:rsidR="188B0E26" w:rsidRDefault="188B0E26" w:rsidP="188B0E26">
      <w:pPr>
        <w:spacing w:after="135"/>
        <w:ind w:hanging="10"/>
        <w:rPr>
          <w:rFonts w:cs="Arial"/>
          <w:b/>
          <w:bCs/>
          <w:color w:val="2E75B6"/>
          <w:sz w:val="28"/>
          <w:szCs w:val="28"/>
        </w:rPr>
      </w:pPr>
    </w:p>
    <w:p w14:paraId="12B96175" w14:textId="1C394F45" w:rsidR="188B0E26" w:rsidRDefault="188B0E26" w:rsidP="188B0E26">
      <w:pPr>
        <w:spacing w:after="135"/>
        <w:ind w:hanging="10"/>
        <w:rPr>
          <w:rFonts w:cs="Arial"/>
          <w:b/>
          <w:bCs/>
          <w:color w:val="2E75B6"/>
          <w:sz w:val="28"/>
          <w:szCs w:val="28"/>
        </w:rPr>
      </w:pPr>
    </w:p>
    <w:p w14:paraId="48BB3AA8" w14:textId="77777777" w:rsidR="00D07FD2" w:rsidRDefault="00D07FD2" w:rsidP="188B0E26">
      <w:pPr>
        <w:spacing w:after="135"/>
        <w:ind w:hanging="10"/>
        <w:rPr>
          <w:rFonts w:cs="Arial"/>
          <w:b/>
          <w:bCs/>
          <w:color w:val="2E75B6"/>
          <w:sz w:val="28"/>
          <w:szCs w:val="28"/>
        </w:rPr>
      </w:pPr>
    </w:p>
    <w:p w14:paraId="148B620D" w14:textId="238C7F82" w:rsidR="188B0E26" w:rsidRDefault="188B0E26" w:rsidP="188B0E26">
      <w:pPr>
        <w:spacing w:after="135"/>
        <w:ind w:hanging="10"/>
        <w:rPr>
          <w:rFonts w:cs="Arial"/>
          <w:b/>
          <w:bCs/>
          <w:color w:val="2E75B6"/>
          <w:sz w:val="28"/>
          <w:szCs w:val="28"/>
        </w:rPr>
      </w:pPr>
    </w:p>
    <w:p w14:paraId="0ADFC6E8" w14:textId="77777777" w:rsidR="00043885" w:rsidRDefault="00043885" w:rsidP="188B0E26">
      <w:pPr>
        <w:spacing w:after="135"/>
        <w:ind w:hanging="10"/>
        <w:rPr>
          <w:rFonts w:cs="Arial"/>
          <w:b/>
          <w:bCs/>
          <w:color w:val="2E75B6"/>
          <w:sz w:val="28"/>
          <w:szCs w:val="28"/>
        </w:rPr>
      </w:pPr>
    </w:p>
    <w:p w14:paraId="3F568BC1" w14:textId="77777777" w:rsidR="007C2730" w:rsidRDefault="4ECE7152" w:rsidP="007C2730">
      <w:pPr>
        <w:spacing w:after="135"/>
        <w:ind w:hanging="10"/>
      </w:pPr>
      <w:r w:rsidRPr="188B0E26">
        <w:rPr>
          <w:rFonts w:cs="Arial"/>
          <w:b/>
          <w:bCs/>
          <w:color w:val="2E75B6"/>
          <w:sz w:val="28"/>
          <w:szCs w:val="28"/>
        </w:rPr>
        <w:t xml:space="preserve">5.2. Relatório Econômico – DRE </w:t>
      </w:r>
    </w:p>
    <w:p w14:paraId="1C7994BB" w14:textId="1DDE4786" w:rsidR="5AC0FA62" w:rsidRDefault="5AC0FA62" w:rsidP="188B0E26">
      <w:pPr>
        <w:spacing w:after="135"/>
        <w:ind w:hanging="10"/>
      </w:pPr>
      <w:r>
        <w:rPr>
          <w:noProof/>
        </w:rPr>
        <w:drawing>
          <wp:inline distT="0" distB="0" distL="0" distR="0" wp14:anchorId="217E5AD3" wp14:editId="2C5BD3A5">
            <wp:extent cx="3629531" cy="5239481"/>
            <wp:effectExtent l="0" t="0" r="0" b="0"/>
            <wp:docPr id="4073982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98229" name="Picture 407398229"/>
                    <pic:cNvPicPr/>
                  </pic:nvPicPr>
                  <pic:blipFill>
                    <a:blip r:embed="rId19">
                      <a:extLst>
                        <a:ext uri="{28A0092B-C50C-407E-A947-70E740481C1C}">
                          <a14:useLocalDpi xmlns:a14="http://schemas.microsoft.com/office/drawing/2010/main"/>
                        </a:ext>
                      </a:extLst>
                    </a:blip>
                    <a:stretch>
                      <a:fillRect/>
                    </a:stretch>
                  </pic:blipFill>
                  <pic:spPr>
                    <a:xfrm>
                      <a:off x="0" y="0"/>
                      <a:ext cx="3629531" cy="5239481"/>
                    </a:xfrm>
                    <a:prstGeom prst="rect">
                      <a:avLst/>
                    </a:prstGeom>
                  </pic:spPr>
                </pic:pic>
              </a:graphicData>
            </a:graphic>
          </wp:inline>
        </w:drawing>
      </w:r>
    </w:p>
    <w:p w14:paraId="503B4725" w14:textId="2963ECC5" w:rsidR="188B0E26" w:rsidRDefault="188B0E26" w:rsidP="188B0E26">
      <w:pPr>
        <w:spacing w:after="135"/>
        <w:ind w:hanging="10"/>
      </w:pPr>
    </w:p>
    <w:p w14:paraId="6D00BB7F" w14:textId="21ED310D" w:rsidR="00E96D50" w:rsidRDefault="00154128" w:rsidP="006354D6">
      <w:pPr>
        <w:spacing w:after="135"/>
        <w:ind w:hanging="10"/>
        <w:rPr>
          <w:rFonts w:cs="Arial"/>
        </w:rPr>
      </w:pPr>
      <w:r w:rsidRPr="00154128">
        <w:rPr>
          <w:rFonts w:cs="Arial"/>
        </w:rPr>
        <w:t xml:space="preserve">No mês de </w:t>
      </w:r>
      <w:r w:rsidR="006D3E82">
        <w:rPr>
          <w:rFonts w:cs="Arial"/>
        </w:rPr>
        <w:t>maio</w:t>
      </w:r>
      <w:r w:rsidRPr="00154128">
        <w:rPr>
          <w:rFonts w:cs="Arial"/>
        </w:rPr>
        <w:t>/26, podemos destacar os seguintes resultados:</w:t>
      </w:r>
    </w:p>
    <w:p w14:paraId="577E052B" w14:textId="784D479B" w:rsidR="00E96D50" w:rsidRPr="00EA2F7A" w:rsidRDefault="513011FC" w:rsidP="00783326">
      <w:pPr>
        <w:pStyle w:val="ListParagraph"/>
        <w:numPr>
          <w:ilvl w:val="0"/>
          <w:numId w:val="9"/>
        </w:numPr>
        <w:spacing w:after="135"/>
        <w:rPr>
          <w:rFonts w:cs="Arial"/>
        </w:rPr>
      </w:pPr>
      <w:r w:rsidRPr="188B0E26">
        <w:rPr>
          <w:rFonts w:cs="Arial"/>
        </w:rPr>
        <w:t>Repasse Operacional totalizou R$ 2</w:t>
      </w:r>
      <w:r w:rsidR="72C5D21A" w:rsidRPr="188B0E26">
        <w:rPr>
          <w:rFonts w:cs="Arial"/>
        </w:rPr>
        <w:t>3</w:t>
      </w:r>
      <w:r w:rsidRPr="188B0E26">
        <w:rPr>
          <w:rFonts w:cs="Arial"/>
        </w:rPr>
        <w:t>,</w:t>
      </w:r>
      <w:r w:rsidR="18AE4049" w:rsidRPr="188B0E26">
        <w:rPr>
          <w:rFonts w:cs="Arial"/>
        </w:rPr>
        <w:t>4</w:t>
      </w:r>
      <w:r w:rsidRPr="188B0E26">
        <w:rPr>
          <w:rFonts w:cs="Arial"/>
        </w:rPr>
        <w:t>MM;</w:t>
      </w:r>
    </w:p>
    <w:p w14:paraId="400E83DB" w14:textId="4633EDBA" w:rsidR="00984538" w:rsidRPr="00EA2F7A" w:rsidRDefault="513011FC" w:rsidP="00783326">
      <w:pPr>
        <w:pStyle w:val="ListParagraph"/>
        <w:numPr>
          <w:ilvl w:val="0"/>
          <w:numId w:val="9"/>
        </w:numPr>
        <w:spacing w:after="135"/>
        <w:rPr>
          <w:rFonts w:cs="Arial"/>
        </w:rPr>
      </w:pPr>
      <w:r w:rsidRPr="188B0E26">
        <w:rPr>
          <w:rFonts w:cs="Arial"/>
        </w:rPr>
        <w:t xml:space="preserve">As Despesas Operacionais totalizaram R$ </w:t>
      </w:r>
      <w:r w:rsidR="4D3B7DB9" w:rsidRPr="188B0E26">
        <w:rPr>
          <w:rFonts w:cs="Arial"/>
        </w:rPr>
        <w:t>29,3</w:t>
      </w:r>
      <w:r w:rsidRPr="188B0E26">
        <w:rPr>
          <w:rFonts w:cs="Arial"/>
        </w:rPr>
        <w:t>MM, tendo como principais custos mão de obra (R$1</w:t>
      </w:r>
      <w:r w:rsidR="766A34B7" w:rsidRPr="188B0E26">
        <w:rPr>
          <w:rFonts w:cs="Arial"/>
        </w:rPr>
        <w:t>6,9</w:t>
      </w:r>
      <w:r w:rsidRPr="188B0E26">
        <w:rPr>
          <w:rFonts w:cs="Arial"/>
        </w:rPr>
        <w:t xml:space="preserve">MM), serviços fixos (R$ </w:t>
      </w:r>
      <w:r w:rsidR="7AB80A9D" w:rsidRPr="188B0E26">
        <w:rPr>
          <w:rFonts w:cs="Arial"/>
        </w:rPr>
        <w:t>3,2</w:t>
      </w:r>
      <w:r w:rsidRPr="188B0E26">
        <w:rPr>
          <w:rFonts w:cs="Arial"/>
        </w:rPr>
        <w:t xml:space="preserve">MM) e materiais e medicamentos (R$ </w:t>
      </w:r>
      <w:r w:rsidR="5C4D886F" w:rsidRPr="188B0E26">
        <w:rPr>
          <w:rFonts w:cs="Arial"/>
        </w:rPr>
        <w:t>5,0</w:t>
      </w:r>
      <w:r w:rsidRPr="188B0E26">
        <w:rPr>
          <w:rFonts w:cs="Arial"/>
        </w:rPr>
        <w:t xml:space="preserve">MM); </w:t>
      </w:r>
    </w:p>
    <w:p w14:paraId="013F7416" w14:textId="69AC2C38" w:rsidR="00984538" w:rsidRPr="00EA2F7A" w:rsidRDefault="00154128" w:rsidP="00783326">
      <w:pPr>
        <w:pStyle w:val="ListParagraph"/>
        <w:numPr>
          <w:ilvl w:val="0"/>
          <w:numId w:val="9"/>
        </w:numPr>
        <w:spacing w:after="135"/>
        <w:rPr>
          <w:rFonts w:cs="Arial"/>
        </w:rPr>
      </w:pPr>
      <w:r w:rsidRPr="00EA2F7A">
        <w:rPr>
          <w:rFonts w:cs="Arial"/>
        </w:rPr>
        <w:t xml:space="preserve">O Déficit Operacional totalizou - R$ 5,7MM; </w:t>
      </w:r>
    </w:p>
    <w:p w14:paraId="2C16C89C" w14:textId="14773FFE" w:rsidR="00984538" w:rsidRPr="00EA2F7A" w:rsidRDefault="513011FC" w:rsidP="00783326">
      <w:pPr>
        <w:pStyle w:val="ListParagraph"/>
        <w:numPr>
          <w:ilvl w:val="0"/>
          <w:numId w:val="9"/>
        </w:numPr>
        <w:spacing w:after="135"/>
        <w:rPr>
          <w:rFonts w:cs="Arial"/>
        </w:rPr>
      </w:pPr>
      <w:r w:rsidRPr="188B0E26">
        <w:rPr>
          <w:rFonts w:cs="Arial"/>
        </w:rPr>
        <w:t>O Resultado Financeiro totalizou R$ 0,</w:t>
      </w:r>
      <w:r w:rsidR="7CED8836" w:rsidRPr="188B0E26">
        <w:rPr>
          <w:rFonts w:cs="Arial"/>
        </w:rPr>
        <w:t>6</w:t>
      </w:r>
      <w:r w:rsidRPr="188B0E26">
        <w:rPr>
          <w:rFonts w:cs="Arial"/>
        </w:rPr>
        <w:t xml:space="preserve">MM, relativo ao rendimento das aplicações financeiras;   </w:t>
      </w:r>
    </w:p>
    <w:p w14:paraId="0DA1EFC5" w14:textId="4D727AFA" w:rsidR="00AB129C" w:rsidRPr="00EA2F7A" w:rsidRDefault="00154128" w:rsidP="00783326">
      <w:pPr>
        <w:pStyle w:val="ListParagraph"/>
        <w:numPr>
          <w:ilvl w:val="0"/>
          <w:numId w:val="9"/>
        </w:numPr>
        <w:spacing w:after="135"/>
        <w:rPr>
          <w:rFonts w:cs="Arial"/>
          <w:b/>
          <w:bCs/>
          <w:color w:val="2E75B6"/>
          <w:sz w:val="28"/>
          <w:szCs w:val="28"/>
        </w:rPr>
      </w:pPr>
      <w:r w:rsidRPr="00EA2F7A">
        <w:rPr>
          <w:rFonts w:cs="Arial"/>
        </w:rPr>
        <w:t>O Déficit do Exercício totalizou -R$ 5,3MM;</w:t>
      </w:r>
    </w:p>
    <w:p w14:paraId="5EE7F30A" w14:textId="25E930F4" w:rsidR="00A4224E" w:rsidRPr="00DE5669" w:rsidRDefault="6E5C5754" w:rsidP="188B0E26">
      <w:pPr>
        <w:spacing w:after="135"/>
        <w:ind w:left="-15"/>
        <w:rPr>
          <w:rFonts w:cs="Arial"/>
        </w:rPr>
      </w:pPr>
      <w:r w:rsidRPr="188B0E26">
        <w:rPr>
          <w:rFonts w:cs="Arial"/>
          <w:b/>
          <w:bCs/>
          <w:color w:val="2E75B6"/>
          <w:sz w:val="28"/>
          <w:szCs w:val="28"/>
        </w:rPr>
        <w:t xml:space="preserve">5.3. Relatório Financeiro – Fluxo de Caixa </w:t>
      </w:r>
    </w:p>
    <w:p w14:paraId="2FF5C609" w14:textId="0D8D5191" w:rsidR="659F5108" w:rsidRDefault="659F5108" w:rsidP="3527D8AF">
      <w:pPr>
        <w:spacing w:after="0"/>
        <w:rPr>
          <w:rFonts w:cs="Arial"/>
          <w:b/>
          <w:bCs/>
        </w:rPr>
      </w:pPr>
      <w:r w:rsidRPr="00DE5669">
        <w:rPr>
          <w:rFonts w:cs="Arial"/>
          <w:b/>
          <w:bCs/>
        </w:rPr>
        <w:t>Posição de Caixa:</w:t>
      </w:r>
    </w:p>
    <w:p w14:paraId="26F6C51C" w14:textId="7B243315" w:rsidR="00080BA1" w:rsidRPr="00DE5669" w:rsidRDefault="00080BA1" w:rsidP="3527D8AF">
      <w:pPr>
        <w:spacing w:after="0"/>
        <w:rPr>
          <w:rFonts w:cs="Arial"/>
        </w:rPr>
      </w:pPr>
    </w:p>
    <w:p w14:paraId="5F09311E" w14:textId="0BAF3BF2" w:rsidR="002A3235" w:rsidRDefault="00080BA1" w:rsidP="2D4DE0FB">
      <w:pPr>
        <w:spacing w:after="0" w:line="247" w:lineRule="auto"/>
        <w:ind w:hanging="10"/>
        <w:rPr>
          <w:rFonts w:cs="Arial"/>
          <w:b/>
          <w:bCs/>
        </w:rPr>
      </w:pPr>
      <w:r w:rsidRPr="00080BA1">
        <w:rPr>
          <w:noProof/>
        </w:rPr>
        <w:drawing>
          <wp:inline distT="0" distB="0" distL="0" distR="0" wp14:anchorId="7EA03628" wp14:editId="09462CF1">
            <wp:extent cx="5741670" cy="2694305"/>
            <wp:effectExtent l="0" t="0" r="0" b="0"/>
            <wp:docPr id="1951080287" name="Imagem 195108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1670" cy="2694305"/>
                    </a:xfrm>
                    <a:prstGeom prst="rect">
                      <a:avLst/>
                    </a:prstGeom>
                    <a:noFill/>
                    <a:ln>
                      <a:noFill/>
                    </a:ln>
                  </pic:spPr>
                </pic:pic>
              </a:graphicData>
            </a:graphic>
          </wp:inline>
        </w:drawing>
      </w:r>
    </w:p>
    <w:p w14:paraId="7332FF0E" w14:textId="77777777" w:rsidR="007B34B3" w:rsidRPr="00DE5669" w:rsidRDefault="007B34B3" w:rsidP="2D4DE0FB">
      <w:pPr>
        <w:spacing w:after="0" w:line="247" w:lineRule="auto"/>
        <w:ind w:hanging="10"/>
        <w:rPr>
          <w:rFonts w:cs="Arial"/>
          <w:b/>
          <w:bCs/>
        </w:rPr>
      </w:pPr>
    </w:p>
    <w:p w14:paraId="5988B2BB" w14:textId="1A76F9A5" w:rsidR="4128D1E0" w:rsidRDefault="4128D1E0" w:rsidP="4128D1E0">
      <w:pPr>
        <w:spacing w:after="0" w:line="247" w:lineRule="auto"/>
        <w:ind w:hanging="10"/>
        <w:rPr>
          <w:rFonts w:cs="Arial"/>
          <w:b/>
          <w:bCs/>
        </w:rPr>
      </w:pPr>
    </w:p>
    <w:p w14:paraId="4D10A9D0" w14:textId="77777777" w:rsidR="001D6744" w:rsidRDefault="001D6744" w:rsidP="001D6744">
      <w:pPr>
        <w:spacing w:after="0" w:line="247" w:lineRule="auto"/>
        <w:ind w:hanging="10"/>
      </w:pPr>
      <w:r>
        <w:t>No mês de maio, as aplicações financeiras obtiveram um rendimento de R$ 521.307,37 (quinhentos e vinte e um mil trezentos e sete reais e trinta e sete centavos).</w:t>
      </w:r>
    </w:p>
    <w:p w14:paraId="0482401C" w14:textId="77777777" w:rsidR="001D6744" w:rsidRDefault="001D6744" w:rsidP="001D6744">
      <w:pPr>
        <w:spacing w:after="0" w:line="247" w:lineRule="auto"/>
        <w:ind w:hanging="10"/>
      </w:pPr>
    </w:p>
    <w:p w14:paraId="68A58A18" w14:textId="67A38F3F" w:rsidR="2D4DE0FB" w:rsidRPr="00DE5669" w:rsidRDefault="001D6744" w:rsidP="001D6744">
      <w:pPr>
        <w:spacing w:after="0" w:line="247" w:lineRule="auto"/>
        <w:ind w:hanging="10"/>
        <w:rPr>
          <w:rFonts w:cs="Arial"/>
          <w:b/>
          <w:bCs/>
        </w:rPr>
      </w:pPr>
      <w:r>
        <w:t>No acumulado, as aplicações financeiras obtiveram um rendimento total de R$ 11.827.498,96 (onze milhões oitocentos e vinte e sete mil quatrocentos e noventa e oito reais e noventa e seis centavos).</w:t>
      </w:r>
    </w:p>
    <w:p w14:paraId="572D4CF9" w14:textId="5DCA7A06" w:rsidR="2D4DE0FB" w:rsidRPr="00DE5669" w:rsidRDefault="2D4DE0FB" w:rsidP="2D4DE0FB">
      <w:pPr>
        <w:spacing w:after="0" w:line="247" w:lineRule="auto"/>
        <w:ind w:hanging="10"/>
        <w:rPr>
          <w:rFonts w:cs="Arial"/>
          <w:b/>
          <w:bCs/>
        </w:rPr>
      </w:pPr>
    </w:p>
    <w:p w14:paraId="521BE804" w14:textId="19595430" w:rsidR="2D4DE0FB" w:rsidRPr="00DE5669" w:rsidRDefault="2D4DE0FB" w:rsidP="2D4DE0FB">
      <w:pPr>
        <w:spacing w:after="0" w:line="247" w:lineRule="auto"/>
        <w:ind w:hanging="10"/>
        <w:rPr>
          <w:rFonts w:cs="Arial"/>
          <w:b/>
          <w:bCs/>
        </w:rPr>
      </w:pPr>
    </w:p>
    <w:p w14:paraId="3ACC424C" w14:textId="2B0D0076" w:rsidR="2D4DE0FB" w:rsidRPr="00DE5669" w:rsidRDefault="2D4DE0FB" w:rsidP="2D4DE0FB">
      <w:pPr>
        <w:spacing w:after="0" w:line="247" w:lineRule="auto"/>
        <w:ind w:hanging="10"/>
        <w:rPr>
          <w:rFonts w:cs="Arial"/>
          <w:b/>
          <w:bCs/>
        </w:rPr>
      </w:pPr>
    </w:p>
    <w:p w14:paraId="6C1AE00F" w14:textId="4388BFAF" w:rsidR="2D4DE0FB" w:rsidRPr="00DE5669" w:rsidRDefault="2D4DE0FB" w:rsidP="2D4DE0FB">
      <w:pPr>
        <w:spacing w:after="0" w:line="247" w:lineRule="auto"/>
        <w:ind w:hanging="10"/>
        <w:rPr>
          <w:rFonts w:cs="Arial"/>
          <w:b/>
          <w:bCs/>
        </w:rPr>
      </w:pPr>
    </w:p>
    <w:p w14:paraId="134B5A60" w14:textId="2012A5C7" w:rsidR="2D4DE0FB" w:rsidRPr="00DE5669" w:rsidRDefault="2D4DE0FB" w:rsidP="2D4DE0FB">
      <w:pPr>
        <w:spacing w:after="0" w:line="247" w:lineRule="auto"/>
        <w:ind w:hanging="10"/>
        <w:rPr>
          <w:rFonts w:cs="Arial"/>
          <w:b/>
          <w:bCs/>
        </w:rPr>
      </w:pPr>
    </w:p>
    <w:p w14:paraId="78681DB5" w14:textId="0F07A162" w:rsidR="2D4DE0FB" w:rsidRPr="00DE5669" w:rsidRDefault="2D4DE0FB" w:rsidP="2D4DE0FB">
      <w:pPr>
        <w:spacing w:after="0" w:line="247" w:lineRule="auto"/>
        <w:ind w:hanging="10"/>
        <w:rPr>
          <w:rFonts w:cs="Arial"/>
          <w:b/>
          <w:bCs/>
        </w:rPr>
      </w:pPr>
    </w:p>
    <w:p w14:paraId="7338E288" w14:textId="30787C08" w:rsidR="2D4DE0FB" w:rsidRPr="00DE5669" w:rsidRDefault="2D4DE0FB" w:rsidP="2D4DE0FB">
      <w:pPr>
        <w:spacing w:after="0" w:line="247" w:lineRule="auto"/>
        <w:ind w:hanging="10"/>
        <w:rPr>
          <w:rFonts w:cs="Arial"/>
          <w:b/>
          <w:bCs/>
        </w:rPr>
      </w:pPr>
    </w:p>
    <w:p w14:paraId="42F29038" w14:textId="7A00B747" w:rsidR="2D4DE0FB" w:rsidRPr="00DE5669" w:rsidRDefault="2D4DE0FB" w:rsidP="2D4DE0FB">
      <w:pPr>
        <w:spacing w:after="0" w:line="247" w:lineRule="auto"/>
        <w:ind w:hanging="10"/>
        <w:rPr>
          <w:rFonts w:cs="Arial"/>
          <w:b/>
          <w:bCs/>
        </w:rPr>
      </w:pPr>
    </w:p>
    <w:p w14:paraId="05FD1285" w14:textId="1848FA60" w:rsidR="2D4DE0FB" w:rsidRPr="00DE5669" w:rsidRDefault="2D4DE0FB" w:rsidP="2D4DE0FB">
      <w:pPr>
        <w:spacing w:after="0" w:line="247" w:lineRule="auto"/>
        <w:ind w:hanging="10"/>
        <w:rPr>
          <w:rFonts w:cs="Arial"/>
          <w:b/>
          <w:bCs/>
        </w:rPr>
      </w:pPr>
    </w:p>
    <w:p w14:paraId="0D7FAADC" w14:textId="518B6F1E" w:rsidR="2D4DE0FB" w:rsidRPr="00DE5669" w:rsidRDefault="2D4DE0FB" w:rsidP="2D4DE0FB">
      <w:pPr>
        <w:spacing w:after="0" w:line="247" w:lineRule="auto"/>
        <w:ind w:hanging="10"/>
        <w:rPr>
          <w:rFonts w:cs="Arial"/>
          <w:b/>
          <w:bCs/>
        </w:rPr>
      </w:pPr>
    </w:p>
    <w:p w14:paraId="00C0D393" w14:textId="0A5D7DFE" w:rsidR="002A3235" w:rsidRDefault="002A3235" w:rsidP="002A3235">
      <w:pPr>
        <w:spacing w:after="0" w:line="247" w:lineRule="auto"/>
        <w:ind w:left="0"/>
        <w:rPr>
          <w:rFonts w:cs="Arial"/>
          <w:b/>
          <w:bCs/>
        </w:rPr>
      </w:pPr>
    </w:p>
    <w:p w14:paraId="3AC967F5" w14:textId="382BE910" w:rsidR="002A3235" w:rsidRDefault="002A3235" w:rsidP="002A3235">
      <w:pPr>
        <w:spacing w:after="0" w:line="247" w:lineRule="auto"/>
        <w:ind w:left="0"/>
        <w:rPr>
          <w:rFonts w:cs="Arial"/>
          <w:b/>
          <w:bCs/>
        </w:rPr>
      </w:pPr>
    </w:p>
    <w:p w14:paraId="6D2F5407" w14:textId="1DBCB806" w:rsidR="002A3235" w:rsidRDefault="002A3235" w:rsidP="002A3235">
      <w:pPr>
        <w:spacing w:after="0" w:line="247" w:lineRule="auto"/>
        <w:ind w:left="0"/>
        <w:rPr>
          <w:rFonts w:cs="Arial"/>
          <w:b/>
          <w:bCs/>
        </w:rPr>
      </w:pPr>
    </w:p>
    <w:p w14:paraId="2B7E0A19" w14:textId="1BCD425B" w:rsidR="002A3235" w:rsidRDefault="002A3235" w:rsidP="2D4DE0FB">
      <w:pPr>
        <w:spacing w:after="0" w:line="247" w:lineRule="auto"/>
        <w:ind w:hanging="10"/>
        <w:rPr>
          <w:rFonts w:cs="Arial"/>
          <w:b/>
          <w:bCs/>
        </w:rPr>
      </w:pPr>
    </w:p>
    <w:p w14:paraId="600241CD" w14:textId="36B84752" w:rsidR="188B0E26" w:rsidRDefault="188B0E26" w:rsidP="188B0E26">
      <w:pPr>
        <w:spacing w:after="0" w:line="247" w:lineRule="auto"/>
        <w:ind w:hanging="10"/>
        <w:rPr>
          <w:rFonts w:cs="Arial"/>
          <w:b/>
          <w:bCs/>
        </w:rPr>
      </w:pPr>
    </w:p>
    <w:p w14:paraId="6ED55CDC" w14:textId="21FD108E" w:rsidR="188B0E26" w:rsidRDefault="188B0E26" w:rsidP="188B0E26">
      <w:pPr>
        <w:spacing w:after="0" w:line="247" w:lineRule="auto"/>
        <w:ind w:hanging="10"/>
        <w:rPr>
          <w:rFonts w:cs="Arial"/>
          <w:b/>
          <w:bCs/>
        </w:rPr>
      </w:pPr>
    </w:p>
    <w:p w14:paraId="3948E615" w14:textId="025D813F" w:rsidR="002A3235" w:rsidRDefault="3B978609" w:rsidP="00CF327F">
      <w:pPr>
        <w:spacing w:after="0" w:line="247" w:lineRule="auto"/>
        <w:ind w:left="0"/>
        <w:rPr>
          <w:rFonts w:cs="Arial"/>
          <w:b/>
          <w:bCs/>
        </w:rPr>
      </w:pPr>
      <w:r w:rsidRPr="188B0E26">
        <w:rPr>
          <w:rFonts w:cs="Arial"/>
          <w:b/>
          <w:bCs/>
        </w:rPr>
        <w:t xml:space="preserve">Fluxo de Caixa: </w:t>
      </w:r>
      <w:r w:rsidR="3EAFD6F1" w:rsidRPr="188B0E26">
        <w:rPr>
          <w:rFonts w:cs="Arial"/>
          <w:b/>
          <w:bCs/>
        </w:rPr>
        <w:t>maio</w:t>
      </w:r>
      <w:r w:rsidRPr="188B0E26">
        <w:rPr>
          <w:rFonts w:cs="Arial"/>
          <w:b/>
          <w:bCs/>
        </w:rPr>
        <w:t>/2026</w:t>
      </w:r>
    </w:p>
    <w:p w14:paraId="44DA95A7" w14:textId="66059E86" w:rsidR="659F5108" w:rsidRDefault="008E3759" w:rsidP="3527D8AF">
      <w:pPr>
        <w:rPr>
          <w:rFonts w:cs="Arial"/>
        </w:rPr>
      </w:pPr>
      <w:r>
        <w:rPr>
          <w:noProof/>
        </w:rPr>
        <w:drawing>
          <wp:inline distT="0" distB="0" distL="0" distR="0" wp14:anchorId="009F6203" wp14:editId="1361BAB3">
            <wp:extent cx="5452535" cy="7609398"/>
            <wp:effectExtent l="0" t="0" r="0" b="0"/>
            <wp:docPr id="1639068482" name="Imagem 163906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68482" name=""/>
                    <pic:cNvPicPr/>
                  </pic:nvPicPr>
                  <pic:blipFill>
                    <a:blip r:embed="rId21"/>
                    <a:stretch>
                      <a:fillRect/>
                    </a:stretch>
                  </pic:blipFill>
                  <pic:spPr>
                    <a:xfrm>
                      <a:off x="0" y="0"/>
                      <a:ext cx="5464416" cy="7625979"/>
                    </a:xfrm>
                    <a:prstGeom prst="rect">
                      <a:avLst/>
                    </a:prstGeom>
                  </pic:spPr>
                </pic:pic>
              </a:graphicData>
            </a:graphic>
          </wp:inline>
        </w:drawing>
      </w:r>
    </w:p>
    <w:p w14:paraId="50BA1FC8" w14:textId="10BBE4C9" w:rsidR="005333BD" w:rsidRPr="00DE5669" w:rsidRDefault="00EC27CA" w:rsidP="3527D8AF">
      <w:pPr>
        <w:rPr>
          <w:rFonts w:cs="Arial"/>
        </w:rPr>
      </w:pPr>
      <w:r>
        <w:rPr>
          <w:noProof/>
        </w:rPr>
        <w:drawing>
          <wp:inline distT="0" distB="0" distL="0" distR="0" wp14:anchorId="1344A96C" wp14:editId="14DE7322">
            <wp:extent cx="5446644" cy="7699786"/>
            <wp:effectExtent l="0" t="0" r="1905" b="0"/>
            <wp:docPr id="576391936" name="Imagem 57639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91936" name=""/>
                    <pic:cNvPicPr/>
                  </pic:nvPicPr>
                  <pic:blipFill>
                    <a:blip r:embed="rId22"/>
                    <a:stretch>
                      <a:fillRect/>
                    </a:stretch>
                  </pic:blipFill>
                  <pic:spPr>
                    <a:xfrm>
                      <a:off x="0" y="0"/>
                      <a:ext cx="5455560" cy="7712390"/>
                    </a:xfrm>
                    <a:prstGeom prst="rect">
                      <a:avLst/>
                    </a:prstGeom>
                  </pic:spPr>
                </pic:pic>
              </a:graphicData>
            </a:graphic>
          </wp:inline>
        </w:drawing>
      </w:r>
    </w:p>
    <w:p w14:paraId="202432BA" w14:textId="77777777" w:rsidR="00A4224E" w:rsidRPr="00DE5669" w:rsidRDefault="417E8947">
      <w:pPr>
        <w:pStyle w:val="Heading1"/>
        <w:ind w:left="-5"/>
      </w:pPr>
      <w:bookmarkStart w:id="20" w:name="_Toc231974387"/>
      <w:r w:rsidRPr="00DE5669">
        <w:t>6. Impacto do Benefício Social</w:t>
      </w:r>
      <w:bookmarkEnd w:id="20"/>
      <w:r w:rsidRPr="00DE5669">
        <w:t xml:space="preserve"> </w:t>
      </w:r>
    </w:p>
    <w:p w14:paraId="434F1762" w14:textId="680450D3" w:rsidR="00A4224E" w:rsidRPr="00DE5669" w:rsidRDefault="36EC9932" w:rsidP="000476DF">
      <w:pPr>
        <w:pStyle w:val="Heading2"/>
        <w:spacing w:before="299" w:after="299" w:line="249" w:lineRule="auto"/>
        <w:ind w:left="0" w:firstLine="0"/>
      </w:pPr>
      <w:bookmarkStart w:id="21" w:name="_Toc229241762"/>
      <w:bookmarkStart w:id="22" w:name="_Toc231974388"/>
      <w:r w:rsidRPr="00DE5669">
        <w:t>6.1. Certificações e Acreditações</w:t>
      </w:r>
      <w:bookmarkEnd w:id="21"/>
      <w:bookmarkEnd w:id="22"/>
      <w:r w:rsidRPr="00DE5669">
        <w:t xml:space="preserve"> </w:t>
      </w:r>
    </w:p>
    <w:p w14:paraId="6F81BC54" w14:textId="24BDE1B4" w:rsidR="61BAC2ED" w:rsidRPr="00DE5669" w:rsidRDefault="0D6AD627" w:rsidP="4E8EE117">
      <w:pPr>
        <w:spacing w:before="240" w:after="240" w:line="360" w:lineRule="auto"/>
      </w:pPr>
      <w:r w:rsidRPr="4E8EE117">
        <w:rPr>
          <w:rFonts w:cs="Arial"/>
        </w:rPr>
        <w:t>As certificações e acreditações em saúde representam instrumentos estratégicos para demonstrar o compromisso institucional com a qualidade assistencial, a segurança do paciente, a eficiência dos processos e a melhoria contínua. Mais do que um reconhecimento formal, elas evidenciam que a instituição possui padrões definidos, processos monitorados, gestão de riscos estruturada e compromisso com resultados assistenciais sustentáveis.</w:t>
      </w:r>
    </w:p>
    <w:p w14:paraId="2D5A84D6" w14:textId="155804CC" w:rsidR="61BAC2ED" w:rsidRPr="00DE5669" w:rsidRDefault="0D6AD627" w:rsidP="4E8EE117">
      <w:pPr>
        <w:spacing w:before="240" w:after="240" w:line="360" w:lineRule="auto"/>
      </w:pPr>
      <w:r w:rsidRPr="4E8EE117">
        <w:rPr>
          <w:rFonts w:cs="Arial"/>
        </w:rPr>
        <w:t>No contexto hospitalar, as acreditações fortalecem a governança, favorecem a padronização das práticas, qualificam a assistência prestada e ampliam a confiança de pacientes, familiares, profissionais, gestores e órgãos reguladores. Elas também contribuem para a redução de variabilidades nos processos, identificação de riscos, prevenção de eventos adversos e promoção de uma cultura organizacional voltada ao aprendizado e à excelência.</w:t>
      </w:r>
    </w:p>
    <w:p w14:paraId="49C3022A" w14:textId="5F88DA44" w:rsidR="61BAC2ED" w:rsidRPr="00DE5669" w:rsidRDefault="0D6AD627" w:rsidP="4E8EE117">
      <w:pPr>
        <w:spacing w:before="240" w:after="240" w:line="360" w:lineRule="auto"/>
      </w:pPr>
      <w:r w:rsidRPr="4E8EE117">
        <w:rPr>
          <w:rFonts w:cs="Arial"/>
        </w:rPr>
        <w:t>Entre os modelos de acreditação, destaca-se a ONA Organização Nacional de Acreditação por ser uma metodologia brasileira, reconhecida nacionalmente, alinhada à realidade dos serviços de saúde do país e estruturada em níveis progressivos de maturidade. A ONA avalia a organização de forma sistêmica, considerando aspectos assistenciais, administrativos, estruturais, de liderança, gestão de pessoas, segurança do paciente, gestão de riscos e resultados.</w:t>
      </w:r>
    </w:p>
    <w:p w14:paraId="4EAF33EB" w14:textId="738F0DAE" w:rsidR="61BAC2ED" w:rsidRPr="00DE5669" w:rsidRDefault="0D6AD627" w:rsidP="4E8EE117">
      <w:pPr>
        <w:spacing w:before="240" w:after="240" w:line="360" w:lineRule="auto"/>
      </w:pPr>
      <w:r w:rsidRPr="4E8EE117">
        <w:rPr>
          <w:rFonts w:cs="Arial"/>
        </w:rPr>
        <w:t>A acreditação ONA é especialmente relevante porque não se limita à existência de documentos ou protocolos. Ela exige evidências práticas de implantação, adesão das equipes, monitoramento de indicadores, análise crítica dos resultados e melhoria contínua. Dessa forma, o processo de acreditação estimula a instituição a sair de uma lógica reativa e avançar para uma gestão mais proativa, integrada e orientada por dados.</w:t>
      </w:r>
    </w:p>
    <w:p w14:paraId="2AA3B6EB" w14:textId="44ED6A03" w:rsidR="61BAC2ED" w:rsidRPr="00DE5669" w:rsidRDefault="0D6AD627" w:rsidP="4E8EE117">
      <w:pPr>
        <w:spacing w:before="240" w:after="240" w:line="360" w:lineRule="auto"/>
      </w:pPr>
      <w:r w:rsidRPr="4E8EE117">
        <w:rPr>
          <w:rFonts w:cs="Arial"/>
        </w:rPr>
        <w:t>A busca pela ONA fortalece pilares essenciais da assistência segura, como identificação correta do paciente, comunicação efetiva, prevenção de quedas, prevenção de lesão por pressão, segurança medicamentosa, cirurgia segura, controle de infecção, gestão de eventos adversos, rastreabilidade dos processos, capacitação das equipes e atuação integrada das lideranças. Esses elementos são fundamentais para garantir uma assistência mais segura, eficiente e centrada no paciente.</w:t>
      </w:r>
    </w:p>
    <w:p w14:paraId="193DBEA4" w14:textId="0A82A689" w:rsidR="61BAC2ED" w:rsidRPr="00DE5669" w:rsidRDefault="0D6AD627" w:rsidP="4E8EE117">
      <w:pPr>
        <w:spacing w:before="240" w:after="240" w:line="360" w:lineRule="auto"/>
      </w:pPr>
      <w:r w:rsidRPr="4E8EE117">
        <w:rPr>
          <w:rFonts w:cs="Arial"/>
        </w:rPr>
        <w:t>No período avaliado, as ações relacionadas à preparação para certificações e acreditações contribuíram para o fortalecimento da cultura de qualidade e segurança, com maior organização dos processos assistenciais, padronização de fluxos, desenvolvimento de protocolos, implantação de ferramentas de gestão de risco, realização de visitas de segurança, monitoramento de indicadores e ampliação das discussões sobre eventos adversos e oportunidades de melhoria.</w:t>
      </w:r>
    </w:p>
    <w:p w14:paraId="3B6A031C" w14:textId="2885AC99" w:rsidR="61BAC2ED" w:rsidRPr="00DE5669" w:rsidRDefault="0D6AD627" w:rsidP="4E8EE117">
      <w:pPr>
        <w:spacing w:before="240" w:after="240" w:line="360" w:lineRule="auto"/>
      </w:pPr>
      <w:r w:rsidRPr="4E8EE117">
        <w:rPr>
          <w:rFonts w:cs="Arial"/>
        </w:rPr>
        <w:t>A preparação para a ONA também possibilitou maior integração entre áreas assistenciais e administrativas, reforçando a importância da responsabilidade compartilhada. A acreditação não é responsabilidade exclusiva da área da Qualidade, mas de toda a instituição. Cada liderança, profissional assistencial e setor de apoio tem papel essencial na construção de processos seguros, sustentáveis e alinhados aos padrões exigidos.</w:t>
      </w:r>
    </w:p>
    <w:p w14:paraId="75CE15BE" w14:textId="71A7E703" w:rsidR="61BAC2ED" w:rsidRPr="00DE5669" w:rsidRDefault="0D6AD627" w:rsidP="4E8EE117">
      <w:pPr>
        <w:spacing w:before="240" w:after="240" w:line="360" w:lineRule="auto"/>
      </w:pPr>
      <w:r w:rsidRPr="4E8EE117">
        <w:rPr>
          <w:rFonts w:cs="Arial"/>
        </w:rPr>
        <w:t>Outro ponto relevante é que a ONA contribui diretamente para a maturidade institucional. O Nível 1 demonstra que a instituição atende aos requisitos de segurança; o Nível 2 evidencia gestão integrada dos processos; e o Nível 3 demonstra excelência em gestão, cultura de melhoria contínua e resultados sustentados. Assim, a metodologia permite que a organização evolua de forma progressiva, estruturada e mensurável.</w:t>
      </w:r>
    </w:p>
    <w:p w14:paraId="597AD7F9" w14:textId="79A1325B" w:rsidR="61BAC2ED" w:rsidRPr="00DE5669" w:rsidRDefault="0D6AD627" w:rsidP="4E8EE117">
      <w:pPr>
        <w:spacing w:before="240" w:after="240" w:line="360" w:lineRule="auto"/>
      </w:pPr>
      <w:r w:rsidRPr="4E8EE117">
        <w:rPr>
          <w:rFonts w:cs="Arial"/>
        </w:rPr>
        <w:t>A manutenção e conquista de certificações também impactam positivamente a imagem institucional. Instituições acreditadas transmitem maior credibilidade à sociedade, aos órgãos públicos, aos parceiros e aos profissionais. Além disso, a acreditação reforça o compromisso com a transparência, a responsabilidade assistencial e a entrega de valor em saúde.</w:t>
      </w:r>
    </w:p>
    <w:p w14:paraId="7D3A77C0" w14:textId="78413BAF" w:rsidR="61BAC2ED" w:rsidRPr="00DE5669" w:rsidRDefault="0D6AD627" w:rsidP="4E8EE117">
      <w:pPr>
        <w:spacing w:before="240" w:after="240" w:line="360" w:lineRule="auto"/>
      </w:pPr>
      <w:r w:rsidRPr="4E8EE117">
        <w:rPr>
          <w:rFonts w:cs="Arial"/>
        </w:rPr>
        <w:t>Diante disso, investir em certificações e acreditações, com ênfase na ONA, é uma estratégia fundamental para consolidar a qualidade assistencial, fortalecer a segurança do paciente, reduzir riscos, melhorar processos e preparar a instituição para desafios futuros. A acreditação deve ser compreendida como uma jornada contínua, que exige disciplina, envolvimento das lideranças, engajamento das equipes, análise de resultados e compromisso permanente com a excelência.</w:t>
      </w:r>
    </w:p>
    <w:p w14:paraId="3DD3344E" w14:textId="7E6BD74B" w:rsidR="61BAC2ED" w:rsidRPr="00DE5669" w:rsidRDefault="0D6AD627" w:rsidP="4E8EE117">
      <w:pPr>
        <w:spacing w:before="240" w:after="240" w:line="360" w:lineRule="auto"/>
      </w:pPr>
      <w:r w:rsidRPr="4E8EE117">
        <w:rPr>
          <w:rFonts w:cs="Arial"/>
        </w:rPr>
        <w:t>A preparação para a ONA representa um movimento institucional de transformação cultural. Ela organiza processos, fortalece a governança, estimula a prática baseada em evidências, qualifica a assistência e promove maior segurança para pacientes e profissionais. Portanto, a continuidade das ações voltadas às certificações e acreditações deve ser tratada como prioridade estratégica, pois contribui diretamente para a sustentabilidade, credibilidade e excelência da instituição.</w:t>
      </w:r>
    </w:p>
    <w:p w14:paraId="28EE77E3" w14:textId="34E9ACC8" w:rsidR="00A4224E" w:rsidRDefault="513CED71" w:rsidP="0040709B">
      <w:pPr>
        <w:pStyle w:val="Heading2"/>
        <w:ind w:left="0" w:firstLine="0"/>
      </w:pPr>
      <w:bookmarkStart w:id="23" w:name="_Toc229241763"/>
      <w:bookmarkStart w:id="24" w:name="_Toc231974389"/>
      <w:r w:rsidRPr="00DE5669">
        <w:t>6.2</w:t>
      </w:r>
      <w:r w:rsidR="6E32E7EB" w:rsidRPr="00DE5669">
        <w:t>. Consolidação das Metas Internacionais de Segurança do Paciente</w:t>
      </w:r>
      <w:bookmarkEnd w:id="23"/>
      <w:bookmarkEnd w:id="24"/>
    </w:p>
    <w:p w14:paraId="2142EB33" w14:textId="0B271EB4" w:rsidR="00E57B97" w:rsidRPr="00E57B97" w:rsidRDefault="00E57B97" w:rsidP="00E57B97">
      <w:r w:rsidRPr="00E57B97">
        <w:rPr>
          <w:noProof/>
        </w:rPr>
        <w:drawing>
          <wp:inline distT="0" distB="0" distL="0" distR="0" wp14:anchorId="45BBE734" wp14:editId="02A95BC0">
            <wp:extent cx="5741670" cy="2571750"/>
            <wp:effectExtent l="0" t="0" r="0" b="0"/>
            <wp:docPr id="9967758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75823" name=""/>
                    <pic:cNvPicPr/>
                  </pic:nvPicPr>
                  <pic:blipFill>
                    <a:blip r:embed="rId23"/>
                    <a:stretch>
                      <a:fillRect/>
                    </a:stretch>
                  </pic:blipFill>
                  <pic:spPr>
                    <a:xfrm>
                      <a:off x="0" y="0"/>
                      <a:ext cx="5741670" cy="2571750"/>
                    </a:xfrm>
                    <a:prstGeom prst="rect">
                      <a:avLst/>
                    </a:prstGeom>
                  </pic:spPr>
                </pic:pic>
              </a:graphicData>
            </a:graphic>
          </wp:inline>
        </w:drawing>
      </w:r>
    </w:p>
    <w:p w14:paraId="35354525" w14:textId="77777777" w:rsidR="00DC7E15" w:rsidRPr="00DC7E15" w:rsidRDefault="00DC7E15" w:rsidP="00DC7E15">
      <w:pPr>
        <w:spacing w:before="240" w:after="240" w:line="360" w:lineRule="auto"/>
        <w:ind w:left="0"/>
        <w:rPr>
          <w:rFonts w:cs="Arial"/>
        </w:rPr>
      </w:pPr>
      <w:r w:rsidRPr="00DC7E15">
        <w:rPr>
          <w:rFonts w:cs="Arial"/>
        </w:rPr>
        <w:t>A análise dos indicadores das Metas de Segurança do Paciente demonstra um cenário de alerta, com queda de desempenho em grande parte dos processos monitorados entre abril e maio de 2026. Dos oito indicadores avaliados, seis apresentaram redução ou manutenção em patamar insatisfatório, evidenciando fragilidade na adesão aos protocolos institucionais, necessidade de reforço das barreiras de segurança e maior acompanhamento pelas lideranças assistenciais.</w:t>
      </w:r>
    </w:p>
    <w:p w14:paraId="57AA59E2" w14:textId="77777777" w:rsidR="00DC7E15" w:rsidRPr="00DC7E15" w:rsidRDefault="00DC7E15" w:rsidP="00DC7E15">
      <w:pPr>
        <w:spacing w:before="240" w:after="240" w:line="360" w:lineRule="auto"/>
        <w:ind w:left="0"/>
        <w:rPr>
          <w:rFonts w:cs="Arial"/>
          <w:b/>
          <w:bCs/>
        </w:rPr>
      </w:pPr>
      <w:r w:rsidRPr="00DC7E15">
        <w:rPr>
          <w:rFonts w:cs="Arial"/>
          <w:b/>
          <w:bCs/>
        </w:rPr>
        <w:t>1. Identificação do paciente</w:t>
      </w:r>
    </w:p>
    <w:p w14:paraId="3D470AD8" w14:textId="77777777" w:rsidR="00DC7E15" w:rsidRPr="00DC7E15" w:rsidRDefault="00DC7E15" w:rsidP="00DC7E15">
      <w:pPr>
        <w:spacing w:before="240" w:after="240" w:line="360" w:lineRule="auto"/>
        <w:ind w:left="0"/>
        <w:rPr>
          <w:rFonts w:cs="Arial"/>
        </w:rPr>
      </w:pPr>
      <w:r w:rsidRPr="00DC7E15">
        <w:rPr>
          <w:rFonts w:cs="Arial"/>
        </w:rPr>
        <w:t>O indicador de identificação do paciente apresentou queda de 65% em abril para 54% em maio. Esse resultado é preocupante, pois a identificação correta é uma meta básica e transversal, impactando diretamente todos os processos assistenciais, como administração de medicamentos, coleta de exames, realização de procedimentos, transporte e cirurgias.</w:t>
      </w:r>
    </w:p>
    <w:p w14:paraId="6977CED7" w14:textId="77777777" w:rsidR="00DC7E15" w:rsidRPr="00DC7E15" w:rsidRDefault="00DC7E15" w:rsidP="00DC7E15">
      <w:pPr>
        <w:spacing w:before="240" w:after="240" w:line="360" w:lineRule="auto"/>
        <w:ind w:left="0"/>
        <w:rPr>
          <w:rFonts w:cs="Arial"/>
        </w:rPr>
      </w:pPr>
      <w:r w:rsidRPr="00DC7E15">
        <w:rPr>
          <w:rFonts w:cs="Arial"/>
        </w:rPr>
        <w:t>A baixa conformidade pode indicar falhas na checagem ativa dos dois identificadores, ausência ou inadequação de pulseiras, baixa percepção de risco pela equipe e necessidade de auditorias mais frequentes na beira-leito.</w:t>
      </w:r>
    </w:p>
    <w:p w14:paraId="34470E29"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resultado abaixo do esperado e com tendência de piora, exigindo ação imediata, pois falhas nessa meta podem desencadear eventos adversos graves.</w:t>
      </w:r>
    </w:p>
    <w:p w14:paraId="24F6FEA2" w14:textId="77777777" w:rsidR="00DC7E15" w:rsidRPr="00DC7E15" w:rsidRDefault="00DC7E15" w:rsidP="00DC7E15">
      <w:pPr>
        <w:spacing w:before="240" w:after="240" w:line="360" w:lineRule="auto"/>
        <w:ind w:left="0"/>
        <w:rPr>
          <w:rFonts w:cs="Arial"/>
          <w:b/>
          <w:bCs/>
        </w:rPr>
      </w:pPr>
      <w:r w:rsidRPr="00DC7E15">
        <w:rPr>
          <w:rFonts w:cs="Arial"/>
          <w:b/>
          <w:bCs/>
        </w:rPr>
        <w:t>2. Comunicação de resultados críticos</w:t>
      </w:r>
    </w:p>
    <w:p w14:paraId="3293481F" w14:textId="77777777" w:rsidR="00DC7E15" w:rsidRPr="00DC7E15" w:rsidRDefault="00DC7E15" w:rsidP="00DC7E15">
      <w:pPr>
        <w:spacing w:before="240" w:after="240" w:line="360" w:lineRule="auto"/>
        <w:ind w:left="0"/>
        <w:rPr>
          <w:rFonts w:cs="Arial"/>
        </w:rPr>
      </w:pPr>
      <w:r w:rsidRPr="00DC7E15">
        <w:rPr>
          <w:rFonts w:cs="Arial"/>
        </w:rPr>
        <w:t>A comunicação de resultados críticos reduziu de 60% para 59%, mantendo-se praticamente estável, porém ainda em percentual inadequado. A pouca variação não representa melhoria, mas sim manutenção de uma fragilidade importante no fluxo de comunicação entre laboratório, equipe médica e equipe assistencial.</w:t>
      </w:r>
    </w:p>
    <w:p w14:paraId="57429ABD" w14:textId="77777777" w:rsid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o indicador demonstra necessidade de revisão do fluxo de comunicação, definição clara de responsáveis, tempo máximo para retorno e registro formal da informação crítica comunicada.</w:t>
      </w:r>
    </w:p>
    <w:p w14:paraId="3B63ED1D" w14:textId="77777777" w:rsidR="002C06DE" w:rsidRDefault="002C06DE" w:rsidP="00DC7E15">
      <w:pPr>
        <w:spacing w:before="240" w:after="240" w:line="360" w:lineRule="auto"/>
        <w:ind w:left="0"/>
        <w:rPr>
          <w:rFonts w:cs="Arial"/>
        </w:rPr>
      </w:pPr>
    </w:p>
    <w:p w14:paraId="3755AD88" w14:textId="77777777" w:rsidR="002C06DE" w:rsidRPr="00DC7E15" w:rsidRDefault="002C06DE" w:rsidP="00DC7E15">
      <w:pPr>
        <w:spacing w:before="240" w:after="240" w:line="360" w:lineRule="auto"/>
        <w:ind w:left="0"/>
        <w:rPr>
          <w:rFonts w:cs="Arial"/>
        </w:rPr>
      </w:pPr>
    </w:p>
    <w:p w14:paraId="31371775" w14:textId="77777777" w:rsidR="00DC7E15" w:rsidRPr="00DC7E15" w:rsidRDefault="00DC7E15" w:rsidP="00DC7E15">
      <w:pPr>
        <w:spacing w:before="240" w:after="240" w:line="360" w:lineRule="auto"/>
        <w:ind w:left="0"/>
        <w:rPr>
          <w:rFonts w:cs="Arial"/>
          <w:b/>
          <w:bCs/>
        </w:rPr>
      </w:pPr>
      <w:r w:rsidRPr="00DC7E15">
        <w:rPr>
          <w:rFonts w:cs="Arial"/>
          <w:b/>
          <w:bCs/>
        </w:rPr>
        <w:t>3. Ordem verbal e telefônica</w:t>
      </w:r>
    </w:p>
    <w:p w14:paraId="298BB255" w14:textId="77777777" w:rsidR="00DC7E15" w:rsidRPr="00DC7E15" w:rsidRDefault="00DC7E15" w:rsidP="00DC7E15">
      <w:pPr>
        <w:spacing w:before="240" w:after="240" w:line="360" w:lineRule="auto"/>
        <w:ind w:left="0"/>
        <w:rPr>
          <w:rFonts w:cs="Arial"/>
        </w:rPr>
      </w:pPr>
      <w:r w:rsidRPr="00DC7E15">
        <w:rPr>
          <w:rFonts w:cs="Arial"/>
        </w:rPr>
        <w:t>O indicador de ordem verbal e telefônica apresentou melhora, passando de 88% para 91%. Esse é o melhor desempenho entre as metas avaliadas e demonstra avanço na adesão ao processo.</w:t>
      </w:r>
    </w:p>
    <w:p w14:paraId="6F451DA6" w14:textId="77777777" w:rsidR="00DC7E15" w:rsidRPr="00DC7E15" w:rsidRDefault="00DC7E15" w:rsidP="00DC7E15">
      <w:pPr>
        <w:spacing w:before="240" w:after="240" w:line="360" w:lineRule="auto"/>
        <w:ind w:left="0"/>
        <w:rPr>
          <w:rFonts w:cs="Arial"/>
        </w:rPr>
      </w:pPr>
      <w:r w:rsidRPr="00DC7E15">
        <w:rPr>
          <w:rFonts w:cs="Arial"/>
        </w:rPr>
        <w:t>Apesar da melhora, ainda é necessário manter o monitoramento, especialmente quanto à prática de read back, registro adequado da ordem recebida e validação posterior pelo prescritor.</w:t>
      </w:r>
    </w:p>
    <w:p w14:paraId="498F610A"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indicador com desempenho positivo e tendência favorável. Deve ser mantido como prática monitorada, evitando retrocesso.</w:t>
      </w:r>
    </w:p>
    <w:p w14:paraId="1C8AA0AA" w14:textId="77777777" w:rsidR="00DC7E15" w:rsidRPr="00DC7E15" w:rsidRDefault="00DC7E15" w:rsidP="00DC7E15">
      <w:pPr>
        <w:spacing w:before="240" w:after="240" w:line="360" w:lineRule="auto"/>
        <w:ind w:left="0"/>
        <w:rPr>
          <w:rFonts w:cs="Arial"/>
          <w:b/>
          <w:bCs/>
        </w:rPr>
      </w:pPr>
      <w:r w:rsidRPr="00DC7E15">
        <w:rPr>
          <w:rFonts w:cs="Arial"/>
          <w:b/>
          <w:bCs/>
        </w:rPr>
        <w:t>4. Passagem de plantão</w:t>
      </w:r>
    </w:p>
    <w:p w14:paraId="0D42600B" w14:textId="77777777" w:rsidR="00DC7E15" w:rsidRPr="00DC7E15" w:rsidRDefault="00DC7E15" w:rsidP="00DC7E15">
      <w:pPr>
        <w:spacing w:before="240" w:after="240" w:line="360" w:lineRule="auto"/>
        <w:ind w:left="0"/>
        <w:rPr>
          <w:rFonts w:cs="Arial"/>
        </w:rPr>
      </w:pPr>
      <w:r w:rsidRPr="00DC7E15">
        <w:rPr>
          <w:rFonts w:cs="Arial"/>
        </w:rPr>
        <w:t>A passagem de plantão apresentou leve melhora, de 20% para 25%, porém permanece em nível extremamente baixo. Esse é um dos indicadores mais críticos da série analisada, pois a comunicação inadequada na transição do cuidado aumenta o risco de perda de informações relevantes, atrasos em condutas, duplicidade de ações e eventos adversos.</w:t>
      </w:r>
    </w:p>
    <w:p w14:paraId="466B4802" w14:textId="5016755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apesar da melhora discreta, o resultado é insuficiente. É necessário reforçar ferramenta padronizada de comunicação, como SBAR ou IPASS, além de auditoria direta da passagem de plantão.</w:t>
      </w:r>
    </w:p>
    <w:p w14:paraId="1CB64F8B" w14:textId="77777777" w:rsidR="00DC7E15" w:rsidRPr="00DC7E15" w:rsidRDefault="00DC7E15" w:rsidP="00DC7E15">
      <w:pPr>
        <w:spacing w:before="240" w:after="240" w:line="360" w:lineRule="auto"/>
        <w:ind w:left="0"/>
        <w:rPr>
          <w:rFonts w:cs="Arial"/>
          <w:b/>
          <w:bCs/>
        </w:rPr>
      </w:pPr>
      <w:r w:rsidRPr="00DC7E15">
        <w:rPr>
          <w:rFonts w:cs="Arial"/>
          <w:b/>
          <w:bCs/>
        </w:rPr>
        <w:t>5. Medicamentos de alta vigilância</w:t>
      </w:r>
    </w:p>
    <w:p w14:paraId="191640AB" w14:textId="77777777" w:rsidR="00DC7E15" w:rsidRPr="00DC7E15" w:rsidRDefault="00DC7E15" w:rsidP="00DC7E15">
      <w:pPr>
        <w:spacing w:before="240" w:after="240" w:line="360" w:lineRule="auto"/>
        <w:ind w:left="0"/>
        <w:rPr>
          <w:rFonts w:cs="Arial"/>
        </w:rPr>
      </w:pPr>
      <w:r w:rsidRPr="00DC7E15">
        <w:rPr>
          <w:rFonts w:cs="Arial"/>
        </w:rPr>
        <w:t>O indicador de medicamentos de alta vigilância apresentou queda de 73% para 69%. Considerando o alto potencial de dano desses medicamentos, qualquer redução na adesão às barreiras de segurança deve ser tratada como prioridade.</w:t>
      </w:r>
    </w:p>
    <w:p w14:paraId="05BBAA4E" w14:textId="77777777" w:rsidR="00DC7E15" w:rsidRPr="00DC7E15" w:rsidRDefault="00DC7E15" w:rsidP="00DC7E15">
      <w:pPr>
        <w:spacing w:before="240" w:after="240" w:line="360" w:lineRule="auto"/>
        <w:ind w:left="0"/>
        <w:rPr>
          <w:rFonts w:cs="Arial"/>
        </w:rPr>
      </w:pPr>
      <w:r w:rsidRPr="00DC7E15">
        <w:rPr>
          <w:rFonts w:cs="Arial"/>
        </w:rPr>
        <w:t>Esse resultado pode estar relacionado a falhas na dupla checagem, identificação visual dos medicamentos, armazenamento, aprazamento, preparo, administração ou registro.</w:t>
      </w:r>
    </w:p>
    <w:p w14:paraId="0B811F12"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indicador com queda e risco elevado. Requer reforço imediato das barreiras de segurança medicamentosa, principalmente nas unidades com maior uso de medicamentos potencialmente perigosos.</w:t>
      </w:r>
    </w:p>
    <w:p w14:paraId="7391B9DF" w14:textId="77777777" w:rsidR="00DC7E15" w:rsidRPr="00DC7E15" w:rsidRDefault="00DC7E15" w:rsidP="00DC7E15">
      <w:pPr>
        <w:spacing w:before="240" w:after="240" w:line="360" w:lineRule="auto"/>
        <w:ind w:left="0"/>
        <w:rPr>
          <w:rFonts w:cs="Arial"/>
          <w:b/>
          <w:bCs/>
        </w:rPr>
      </w:pPr>
      <w:r w:rsidRPr="00DC7E15">
        <w:rPr>
          <w:rFonts w:cs="Arial"/>
          <w:b/>
          <w:bCs/>
        </w:rPr>
        <w:t>6. Checklist de cirurgia segura</w:t>
      </w:r>
    </w:p>
    <w:p w14:paraId="38949307" w14:textId="77777777" w:rsidR="00DC7E15" w:rsidRPr="00DC7E15" w:rsidRDefault="00DC7E15" w:rsidP="00DC7E15">
      <w:pPr>
        <w:spacing w:before="240" w:after="240" w:line="360" w:lineRule="auto"/>
        <w:ind w:left="0"/>
        <w:rPr>
          <w:rFonts w:cs="Arial"/>
        </w:rPr>
      </w:pPr>
      <w:r w:rsidRPr="00DC7E15">
        <w:rPr>
          <w:rFonts w:cs="Arial"/>
        </w:rPr>
        <w:t>O checklist de cirurgia segura apresentou a maior queda entre os indicadores, reduzindo de 80% para 45%. Esse resultado é extremamente preocupante, pois representa perda importante de adesão a uma barreira essencial para prevenção de eventos cirúrgicos, como procedimento incorreto, lateralidade incorreta, falhas de comunicação, ausência de materiais, falhas na contagem e eventos anestésico-cirúrgicos.</w:t>
      </w:r>
    </w:p>
    <w:p w14:paraId="36D9467D"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indicador prioritário e crítico. A queda acentuada sugere fragilidade operacional, baixa adesão da equipe cirúrgica ou falha no registro/documentação do checklist. Exige análise de causa, responsabilização das lideranças do centro cirúrgico e plano de ação imediato.</w:t>
      </w:r>
    </w:p>
    <w:p w14:paraId="4872062C" w14:textId="77777777" w:rsidR="00DC7E15" w:rsidRPr="00DC7E15" w:rsidRDefault="00DC7E15" w:rsidP="00DC7E15">
      <w:pPr>
        <w:spacing w:before="240" w:after="240" w:line="360" w:lineRule="auto"/>
        <w:ind w:left="0"/>
        <w:rPr>
          <w:rFonts w:cs="Arial"/>
          <w:b/>
          <w:bCs/>
        </w:rPr>
      </w:pPr>
      <w:r w:rsidRPr="00DC7E15">
        <w:rPr>
          <w:rFonts w:cs="Arial"/>
          <w:b/>
          <w:bCs/>
        </w:rPr>
        <w:t>7. Higiene das mãos</w:t>
      </w:r>
    </w:p>
    <w:p w14:paraId="59639AE0" w14:textId="77777777" w:rsidR="00DC7E15" w:rsidRPr="00DC7E15" w:rsidRDefault="00DC7E15" w:rsidP="00DC7E15">
      <w:pPr>
        <w:spacing w:before="240" w:after="240" w:line="360" w:lineRule="auto"/>
        <w:ind w:left="0"/>
        <w:rPr>
          <w:rFonts w:cs="Arial"/>
        </w:rPr>
      </w:pPr>
      <w:r w:rsidRPr="00DC7E15">
        <w:rPr>
          <w:rFonts w:cs="Arial"/>
        </w:rPr>
        <w:t>A higiene das mãos reduziu de 64% para 59%, permanecendo abaixo do ideal. Esse resultado compromete diretamente a prevenção de infecções relacionadas à assistência à saúde e demonstra necessidade de reforço contínuo da cultura de adesão aos cinco momentos da higiene das mãos.</w:t>
      </w:r>
    </w:p>
    <w:p w14:paraId="5D397BDC"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indicador com queda e impacto direto na segurança do paciente. Requer atuação conjunta da Qualidade, SCIH, lideranças assistenciais e equipes de linha de frente.</w:t>
      </w:r>
    </w:p>
    <w:p w14:paraId="015183C3" w14:textId="77777777" w:rsidR="00DC7E15" w:rsidRPr="00DC7E15" w:rsidRDefault="00DC7E15" w:rsidP="00DC7E15">
      <w:pPr>
        <w:spacing w:before="240" w:after="240" w:line="360" w:lineRule="auto"/>
        <w:ind w:left="0"/>
        <w:rPr>
          <w:rFonts w:cs="Arial"/>
          <w:b/>
          <w:bCs/>
        </w:rPr>
      </w:pPr>
      <w:r w:rsidRPr="00DC7E15">
        <w:rPr>
          <w:rFonts w:cs="Arial"/>
          <w:b/>
          <w:bCs/>
        </w:rPr>
        <w:t>8. Prevenção de quedas</w:t>
      </w:r>
    </w:p>
    <w:p w14:paraId="2F388557" w14:textId="77777777" w:rsidR="00DC7E15" w:rsidRPr="00DC7E15" w:rsidRDefault="00DC7E15" w:rsidP="00DC7E15">
      <w:pPr>
        <w:spacing w:before="240" w:after="240" w:line="360" w:lineRule="auto"/>
        <w:ind w:left="0"/>
        <w:rPr>
          <w:rFonts w:cs="Arial"/>
        </w:rPr>
      </w:pPr>
      <w:r w:rsidRPr="00DC7E15">
        <w:rPr>
          <w:rFonts w:cs="Arial"/>
        </w:rPr>
        <w:t>O indicador de prevenção de quedas apresentou queda expressiva de 54% para 30%. Trata-se de um resultado crítico, pois demonstra baixa adesão às medidas preventivas, como avaliação de risco, identificação do paciente, orientação, grades elevadas, campainha acessível, calçado adequado, ambiente seguro e plano de cuidado individualizado.</w:t>
      </w:r>
    </w:p>
    <w:p w14:paraId="2660289C" w14:textId="77777777" w:rsidR="00DC7E15" w:rsidRPr="00DC7E15" w:rsidRDefault="00DC7E15" w:rsidP="00DC7E15">
      <w:pPr>
        <w:spacing w:before="240" w:after="240" w:line="360" w:lineRule="auto"/>
        <w:ind w:left="0"/>
        <w:rPr>
          <w:rFonts w:cs="Arial"/>
        </w:rPr>
      </w:pPr>
      <w:r w:rsidRPr="00DC7E15">
        <w:rPr>
          <w:rFonts w:cs="Arial"/>
          <w:b/>
          <w:bCs/>
        </w:rPr>
        <w:t>Análise crítica:</w:t>
      </w:r>
      <w:r w:rsidRPr="00DC7E15">
        <w:rPr>
          <w:rFonts w:cs="Arial"/>
        </w:rPr>
        <w:t xml:space="preserve"> indicador em situação de alto risco. A queda expressiva exige intervenção imediata, principalmente em pacientes idosos, neurológicos, ortopédicos, sedados, confusos ou com mobilidade reduzida.</w:t>
      </w:r>
    </w:p>
    <w:p w14:paraId="4B67C5CE" w14:textId="77777777" w:rsidR="00DC7E15" w:rsidRPr="00DC7E15" w:rsidRDefault="00DC7E15" w:rsidP="00DC7E15">
      <w:pPr>
        <w:spacing w:before="240" w:after="240" w:line="360" w:lineRule="auto"/>
        <w:ind w:left="0"/>
        <w:rPr>
          <w:rFonts w:cs="Arial"/>
        </w:rPr>
      </w:pPr>
      <w:r w:rsidRPr="00DC7E15">
        <w:rPr>
          <w:rFonts w:cs="Arial"/>
        </w:rPr>
        <w:t>De forma geral, os resultados demonstram baixa maturidade na sustentação das Metas Internacionais de Segurança do Paciente. A maioria dos indicadores apresenta desempenho inferior ao esperado, com destaque negativo para passagem de plantão, prevenção de quedas, checklist de cirurgia segura e identificação do paciente.</w:t>
      </w:r>
    </w:p>
    <w:p w14:paraId="671C500B" w14:textId="77777777" w:rsidR="00DC7E15" w:rsidRPr="00DC7E15" w:rsidRDefault="00DC7E15" w:rsidP="00DC7E15">
      <w:pPr>
        <w:spacing w:before="240" w:after="240" w:line="360" w:lineRule="auto"/>
        <w:ind w:left="0"/>
        <w:rPr>
          <w:rFonts w:cs="Arial"/>
        </w:rPr>
      </w:pPr>
      <w:r w:rsidRPr="00DC7E15">
        <w:rPr>
          <w:rFonts w:cs="Arial"/>
        </w:rPr>
        <w:t>Os dados sugerem necessidade de maior presença das lideranças nas áreas assistenciais, reforço da educação permanente, auditorias sistemáticas, devolutiva dos resultados para as equipes e implantação de planos de ação por unidade. Também é fundamental que os indicadores sejam discutidos em reuniões de segurança, huddles, visitas de segurança e fóruns de governança assistencial.</w:t>
      </w:r>
    </w:p>
    <w:p w14:paraId="44379887" w14:textId="77777777" w:rsidR="00DC7E15" w:rsidRPr="00DC7E15" w:rsidRDefault="00DC7E15" w:rsidP="00DC7E15">
      <w:pPr>
        <w:spacing w:before="240" w:after="240" w:line="360" w:lineRule="auto"/>
        <w:ind w:left="0"/>
        <w:rPr>
          <w:rFonts w:cs="Arial"/>
          <w:b/>
          <w:bCs/>
        </w:rPr>
      </w:pPr>
      <w:r w:rsidRPr="00DC7E15">
        <w:rPr>
          <w:rFonts w:cs="Arial"/>
          <w:b/>
          <w:bCs/>
        </w:rPr>
        <w:t>Pontos críticos prioritários</w:t>
      </w:r>
    </w:p>
    <w:p w14:paraId="23E3476A" w14:textId="77777777" w:rsidR="00DC7E15" w:rsidRPr="00DC7E15" w:rsidRDefault="00DC7E15" w:rsidP="00DC7E15">
      <w:pPr>
        <w:spacing w:before="240" w:after="240" w:line="360" w:lineRule="auto"/>
        <w:ind w:left="0"/>
        <w:rPr>
          <w:rFonts w:cs="Arial"/>
        </w:rPr>
      </w:pPr>
      <w:r w:rsidRPr="00DC7E15">
        <w:rPr>
          <w:rFonts w:cs="Arial"/>
        </w:rPr>
        <w:t>Os indicadores que exigem intervenção imediata são:</w:t>
      </w:r>
    </w:p>
    <w:p w14:paraId="61377536" w14:textId="77777777" w:rsidR="00DC7E15" w:rsidRPr="00DC7E15" w:rsidRDefault="00DC7E15" w:rsidP="00783326">
      <w:pPr>
        <w:numPr>
          <w:ilvl w:val="0"/>
          <w:numId w:val="14"/>
        </w:numPr>
        <w:spacing w:before="240" w:after="240" w:line="360" w:lineRule="auto"/>
        <w:rPr>
          <w:rFonts w:cs="Arial"/>
        </w:rPr>
      </w:pPr>
      <w:r w:rsidRPr="00DC7E15">
        <w:rPr>
          <w:rFonts w:cs="Arial"/>
        </w:rPr>
        <w:t>Checklist de cirurgia segura, devido à queda expressiva de 80% para 45%.</w:t>
      </w:r>
    </w:p>
    <w:p w14:paraId="2798924D" w14:textId="77777777" w:rsidR="00DC7E15" w:rsidRPr="00DC7E15" w:rsidRDefault="00DC7E15" w:rsidP="00783326">
      <w:pPr>
        <w:numPr>
          <w:ilvl w:val="0"/>
          <w:numId w:val="14"/>
        </w:numPr>
        <w:spacing w:before="240" w:after="240" w:line="360" w:lineRule="auto"/>
        <w:rPr>
          <w:rFonts w:cs="Arial"/>
        </w:rPr>
      </w:pPr>
      <w:r w:rsidRPr="00DC7E15">
        <w:rPr>
          <w:rFonts w:cs="Arial"/>
        </w:rPr>
        <w:t>Prevenção de quedas, pela redução de 54% para 30%.</w:t>
      </w:r>
    </w:p>
    <w:p w14:paraId="23316D37" w14:textId="77777777" w:rsidR="00DC7E15" w:rsidRPr="00DC7E15" w:rsidRDefault="00DC7E15" w:rsidP="00783326">
      <w:pPr>
        <w:numPr>
          <w:ilvl w:val="0"/>
          <w:numId w:val="14"/>
        </w:numPr>
        <w:spacing w:before="240" w:after="240" w:line="360" w:lineRule="auto"/>
        <w:rPr>
          <w:rFonts w:cs="Arial"/>
        </w:rPr>
      </w:pPr>
      <w:r w:rsidRPr="00DC7E15">
        <w:rPr>
          <w:rFonts w:cs="Arial"/>
        </w:rPr>
        <w:t>Passagem de plantão, por permanecer em nível extremamente baixo, mesmo com discreta melhora.</w:t>
      </w:r>
    </w:p>
    <w:p w14:paraId="3A379745" w14:textId="77777777" w:rsidR="00DC7E15" w:rsidRPr="00DC7E15" w:rsidRDefault="00DC7E15" w:rsidP="00783326">
      <w:pPr>
        <w:numPr>
          <w:ilvl w:val="0"/>
          <w:numId w:val="14"/>
        </w:numPr>
        <w:spacing w:before="240" w:after="240" w:line="360" w:lineRule="auto"/>
        <w:rPr>
          <w:rFonts w:cs="Arial"/>
        </w:rPr>
      </w:pPr>
      <w:r w:rsidRPr="00DC7E15">
        <w:rPr>
          <w:rFonts w:cs="Arial"/>
        </w:rPr>
        <w:t>Identificação do paciente, por ser uma barreira básica e ter apresentado queda para 54%.</w:t>
      </w:r>
    </w:p>
    <w:p w14:paraId="4BFC5F0A" w14:textId="51357465" w:rsidR="00DC7E15" w:rsidRPr="00D75089" w:rsidRDefault="00DC7E15" w:rsidP="00783326">
      <w:pPr>
        <w:numPr>
          <w:ilvl w:val="0"/>
          <w:numId w:val="14"/>
        </w:numPr>
        <w:spacing w:before="240" w:after="240" w:line="360" w:lineRule="auto"/>
        <w:rPr>
          <w:rFonts w:cs="Arial"/>
        </w:rPr>
      </w:pPr>
      <w:r w:rsidRPr="00DC7E15">
        <w:rPr>
          <w:rFonts w:cs="Arial"/>
        </w:rPr>
        <w:t>Higiene das mãos, pelo impacto direto na prevenção de infecções.</w:t>
      </w:r>
    </w:p>
    <w:p w14:paraId="2BD6EA90" w14:textId="77777777" w:rsidR="00DC7E15" w:rsidRPr="00DC7E15" w:rsidRDefault="00DC7E15" w:rsidP="00DC7E15">
      <w:pPr>
        <w:spacing w:before="240" w:after="240" w:line="360" w:lineRule="auto"/>
        <w:ind w:left="0"/>
        <w:rPr>
          <w:rFonts w:cs="Arial"/>
        </w:rPr>
      </w:pPr>
      <w:r w:rsidRPr="00DC7E15">
        <w:rPr>
          <w:rFonts w:cs="Arial"/>
        </w:rPr>
        <w:t>Recomenda-se a elaboração de plano de ação imediato para os indicadores com pior desempenho, utilizando metodologia 5W2H, definição de responsáveis, prazos e acompanhamento mensal. As ações devem contemplar:</w:t>
      </w:r>
    </w:p>
    <w:p w14:paraId="6EF15E51" w14:textId="77777777" w:rsidR="00DC7E15" w:rsidRPr="00DC7E15" w:rsidRDefault="00DC7E15" w:rsidP="00783326">
      <w:pPr>
        <w:numPr>
          <w:ilvl w:val="0"/>
          <w:numId w:val="15"/>
        </w:numPr>
        <w:spacing w:before="240" w:after="240" w:line="360" w:lineRule="auto"/>
        <w:rPr>
          <w:rFonts w:cs="Arial"/>
        </w:rPr>
      </w:pPr>
      <w:r w:rsidRPr="00DC7E15">
        <w:rPr>
          <w:rFonts w:cs="Arial"/>
        </w:rPr>
        <w:t>Reforço educativo nas unidades assistenciais;</w:t>
      </w:r>
    </w:p>
    <w:p w14:paraId="3CBC389F" w14:textId="77777777" w:rsidR="00DC7E15" w:rsidRPr="00DC7E15" w:rsidRDefault="00DC7E15" w:rsidP="00783326">
      <w:pPr>
        <w:numPr>
          <w:ilvl w:val="0"/>
          <w:numId w:val="15"/>
        </w:numPr>
        <w:spacing w:before="240" w:after="240" w:line="360" w:lineRule="auto"/>
        <w:rPr>
          <w:rFonts w:cs="Arial"/>
        </w:rPr>
      </w:pPr>
      <w:r w:rsidRPr="00DC7E15">
        <w:rPr>
          <w:rFonts w:cs="Arial"/>
        </w:rPr>
        <w:t>Auditorias beira-leito e observacionais;</w:t>
      </w:r>
    </w:p>
    <w:p w14:paraId="1BD4F485" w14:textId="77777777" w:rsidR="00DC7E15" w:rsidRPr="00DC7E15" w:rsidRDefault="00DC7E15" w:rsidP="00783326">
      <w:pPr>
        <w:numPr>
          <w:ilvl w:val="0"/>
          <w:numId w:val="15"/>
        </w:numPr>
        <w:spacing w:before="240" w:after="240" w:line="360" w:lineRule="auto"/>
        <w:rPr>
          <w:rFonts w:cs="Arial"/>
        </w:rPr>
      </w:pPr>
      <w:r w:rsidRPr="00DC7E15">
        <w:rPr>
          <w:rFonts w:cs="Arial"/>
        </w:rPr>
        <w:t>Feedback imediato para as equipes;</w:t>
      </w:r>
    </w:p>
    <w:p w14:paraId="53B5541A" w14:textId="77777777" w:rsidR="00DC7E15" w:rsidRPr="00DC7E15" w:rsidRDefault="00DC7E15" w:rsidP="00783326">
      <w:pPr>
        <w:numPr>
          <w:ilvl w:val="0"/>
          <w:numId w:val="15"/>
        </w:numPr>
        <w:spacing w:before="240" w:after="240" w:line="360" w:lineRule="auto"/>
        <w:rPr>
          <w:rFonts w:cs="Arial"/>
        </w:rPr>
      </w:pPr>
      <w:r w:rsidRPr="00DC7E15">
        <w:rPr>
          <w:rFonts w:cs="Arial"/>
        </w:rPr>
        <w:t>Discussão dos resultados com lideranças;</w:t>
      </w:r>
    </w:p>
    <w:p w14:paraId="6E6855B7" w14:textId="77777777" w:rsidR="00DC7E15" w:rsidRPr="00DC7E15" w:rsidRDefault="00DC7E15" w:rsidP="00783326">
      <w:pPr>
        <w:numPr>
          <w:ilvl w:val="0"/>
          <w:numId w:val="15"/>
        </w:numPr>
        <w:spacing w:before="240" w:after="240" w:line="360" w:lineRule="auto"/>
        <w:rPr>
          <w:rFonts w:cs="Arial"/>
        </w:rPr>
      </w:pPr>
      <w:r w:rsidRPr="00DC7E15">
        <w:rPr>
          <w:rFonts w:cs="Arial"/>
        </w:rPr>
        <w:t>Implantação de rondas de segurança focadas nas metas críticas;</w:t>
      </w:r>
    </w:p>
    <w:p w14:paraId="33AD3961" w14:textId="77777777" w:rsidR="00DC7E15" w:rsidRPr="00DC7E15" w:rsidRDefault="00DC7E15" w:rsidP="00783326">
      <w:pPr>
        <w:numPr>
          <w:ilvl w:val="0"/>
          <w:numId w:val="15"/>
        </w:numPr>
        <w:spacing w:before="240" w:after="240" w:line="360" w:lineRule="auto"/>
        <w:rPr>
          <w:rFonts w:cs="Arial"/>
        </w:rPr>
      </w:pPr>
      <w:r w:rsidRPr="00DC7E15">
        <w:rPr>
          <w:rFonts w:cs="Arial"/>
        </w:rPr>
        <w:t>Padronização da comunicação na passagem de plantão;</w:t>
      </w:r>
    </w:p>
    <w:p w14:paraId="177F074C" w14:textId="77777777" w:rsidR="00DC7E15" w:rsidRPr="00DC7E15" w:rsidRDefault="00DC7E15" w:rsidP="00783326">
      <w:pPr>
        <w:numPr>
          <w:ilvl w:val="0"/>
          <w:numId w:val="15"/>
        </w:numPr>
        <w:spacing w:before="240" w:after="240" w:line="360" w:lineRule="auto"/>
        <w:rPr>
          <w:rFonts w:cs="Arial"/>
        </w:rPr>
      </w:pPr>
      <w:r w:rsidRPr="00DC7E15">
        <w:rPr>
          <w:rFonts w:cs="Arial"/>
        </w:rPr>
        <w:t>Reforço das barreiras de prevenção de quedas;</w:t>
      </w:r>
    </w:p>
    <w:p w14:paraId="7F47A5E7" w14:textId="77777777" w:rsidR="00DC7E15" w:rsidRPr="00DC7E15" w:rsidRDefault="00DC7E15" w:rsidP="00783326">
      <w:pPr>
        <w:numPr>
          <w:ilvl w:val="0"/>
          <w:numId w:val="15"/>
        </w:numPr>
        <w:spacing w:before="240" w:after="240" w:line="360" w:lineRule="auto"/>
        <w:rPr>
          <w:rFonts w:cs="Arial"/>
        </w:rPr>
      </w:pPr>
      <w:r w:rsidRPr="00DC7E15">
        <w:rPr>
          <w:rFonts w:cs="Arial"/>
        </w:rPr>
        <w:t>Revisão do processo de checklist cirúrgico;</w:t>
      </w:r>
    </w:p>
    <w:p w14:paraId="7AB49111" w14:textId="77777777" w:rsidR="00DC7E15" w:rsidRPr="00DC7E15" w:rsidRDefault="00DC7E15" w:rsidP="00783326">
      <w:pPr>
        <w:numPr>
          <w:ilvl w:val="0"/>
          <w:numId w:val="15"/>
        </w:numPr>
        <w:spacing w:before="240" w:after="240" w:line="360" w:lineRule="auto"/>
        <w:rPr>
          <w:rFonts w:cs="Arial"/>
        </w:rPr>
      </w:pPr>
      <w:r w:rsidRPr="00DC7E15">
        <w:rPr>
          <w:rFonts w:cs="Arial"/>
        </w:rPr>
        <w:t>Monitoramento mensal com análise de tendência.</w:t>
      </w:r>
    </w:p>
    <w:p w14:paraId="118D7052" w14:textId="77777777" w:rsidR="00DC7E15" w:rsidRPr="00DC7E15" w:rsidRDefault="00DC7E15" w:rsidP="00DC7E15">
      <w:pPr>
        <w:spacing w:before="240" w:after="240" w:line="360" w:lineRule="auto"/>
        <w:ind w:left="0"/>
        <w:rPr>
          <w:rFonts w:cs="Arial"/>
        </w:rPr>
      </w:pPr>
      <w:r w:rsidRPr="00DC7E15">
        <w:rPr>
          <w:rFonts w:cs="Arial"/>
        </w:rPr>
        <w:t>Os resultados de abril e maio de 2026 demonstram fragilidade na adesão às Metas de Segurança do Paciente e apontam necessidade de resposta institucional estruturada. A queda em indicadores essenciais evidencia risco assistencial aumentado e reforça a importância do acompanhamento sistemático, da atuação das lideranças e do fortalecimento da cultura de segurança.</w:t>
      </w:r>
    </w:p>
    <w:p w14:paraId="7A1AAE50" w14:textId="77777777" w:rsidR="00DC7E15" w:rsidRPr="00DC7E15" w:rsidRDefault="00DC7E15" w:rsidP="00DC7E15">
      <w:pPr>
        <w:spacing w:before="240" w:after="240" w:line="360" w:lineRule="auto"/>
        <w:ind w:left="0"/>
        <w:rPr>
          <w:rFonts w:cs="Arial"/>
        </w:rPr>
      </w:pPr>
      <w:r w:rsidRPr="00DC7E15">
        <w:rPr>
          <w:rFonts w:cs="Arial"/>
        </w:rPr>
        <w:t>A melhoria desses indicadores deve ser tratada como prioridade estratégica, especialmente no contexto de preparação para certificações e acreditações, como a ONA, uma vez que a conformidade com práticas seguras, a gestão de riscos e a melhoria contínua são requisitos fundamentais para a maturidade institucional</w:t>
      </w:r>
    </w:p>
    <w:p w14:paraId="2BD6C44A" w14:textId="30953E3F" w:rsidR="00A4224E" w:rsidRPr="00DE5669" w:rsidRDefault="53A90660" w:rsidP="007E233E">
      <w:pPr>
        <w:pStyle w:val="Heading2"/>
        <w:spacing w:before="299" w:after="299" w:line="249" w:lineRule="auto"/>
        <w:ind w:left="0" w:firstLine="0"/>
      </w:pPr>
      <w:bookmarkStart w:id="25" w:name="_Toc229241794"/>
      <w:bookmarkStart w:id="26" w:name="_Toc231974390"/>
      <w:r w:rsidRPr="00DE5669">
        <w:t>6.3</w:t>
      </w:r>
      <w:r w:rsidR="6E32E7EB" w:rsidRPr="00DE5669">
        <w:t>. Implantação de Linhas de Cuidado Prioritárias</w:t>
      </w:r>
      <w:bookmarkEnd w:id="25"/>
      <w:bookmarkEnd w:id="26"/>
    </w:p>
    <w:p w14:paraId="1B4C3138" w14:textId="78D17AED" w:rsidR="00F65C03" w:rsidRPr="00570BB1" w:rsidRDefault="7DC70E2F" w:rsidP="00570BB1">
      <w:pPr>
        <w:spacing w:before="240" w:after="240" w:line="360" w:lineRule="auto"/>
        <w:rPr>
          <w:rFonts w:cs="Arial"/>
        </w:rPr>
      </w:pPr>
      <w:r w:rsidRPr="00DE5669">
        <w:rPr>
          <w:rFonts w:eastAsiaTheme="minorEastAsia" w:cs="Arial"/>
          <w:b/>
          <w:bCs/>
          <w:color w:val="2E75B6"/>
          <w:sz w:val="28"/>
          <w:szCs w:val="28"/>
        </w:rPr>
        <w:t>-</w:t>
      </w:r>
      <w:r w:rsidR="6D345233" w:rsidRPr="00DE5669">
        <w:rPr>
          <w:rFonts w:eastAsiaTheme="minorEastAsia" w:cs="Arial"/>
          <w:b/>
          <w:bCs/>
          <w:color w:val="2E75B6"/>
          <w:sz w:val="28"/>
          <w:szCs w:val="28"/>
        </w:rPr>
        <w:t xml:space="preserve"> Protocolo de trauma – IHR</w:t>
      </w:r>
    </w:p>
    <w:p w14:paraId="556DF20C" w14:textId="20B25CA9" w:rsidR="010A05C3" w:rsidRPr="00DE5669" w:rsidRDefault="00E1386C" w:rsidP="00BE544D">
      <w:pPr>
        <w:spacing w:before="240" w:after="240" w:line="360" w:lineRule="auto"/>
        <w:jc w:val="center"/>
        <w:rPr>
          <w:rFonts w:cs="Arial"/>
        </w:rPr>
      </w:pPr>
      <w:r w:rsidRPr="00E1386C">
        <w:rPr>
          <w:rFonts w:cs="Arial"/>
          <w:noProof/>
        </w:rPr>
        <w:drawing>
          <wp:inline distT="0" distB="0" distL="0" distR="0" wp14:anchorId="715FD2A9" wp14:editId="58B89A76">
            <wp:extent cx="1416223" cy="2520000"/>
            <wp:effectExtent l="0" t="0" r="0" b="0"/>
            <wp:docPr id="154162278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6223" cy="2520000"/>
                    </a:xfrm>
                    <a:prstGeom prst="rect">
                      <a:avLst/>
                    </a:prstGeom>
                    <a:noFill/>
                    <a:ln>
                      <a:noFill/>
                    </a:ln>
                  </pic:spPr>
                </pic:pic>
              </a:graphicData>
            </a:graphic>
          </wp:inline>
        </w:drawing>
      </w:r>
      <w:r w:rsidRPr="00E1386C">
        <w:rPr>
          <w:rFonts w:cs="Arial"/>
          <w:noProof/>
        </w:rPr>
        <w:drawing>
          <wp:inline distT="0" distB="0" distL="0" distR="0" wp14:anchorId="04219030" wp14:editId="722AD488">
            <wp:extent cx="3548091" cy="2520000"/>
            <wp:effectExtent l="0" t="0" r="0" b="0"/>
            <wp:docPr id="35801684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8091" cy="2520000"/>
                    </a:xfrm>
                    <a:prstGeom prst="rect">
                      <a:avLst/>
                    </a:prstGeom>
                    <a:noFill/>
                    <a:ln>
                      <a:noFill/>
                    </a:ln>
                  </pic:spPr>
                </pic:pic>
              </a:graphicData>
            </a:graphic>
          </wp:inline>
        </w:drawing>
      </w:r>
      <w:r w:rsidRPr="00E1386C">
        <w:rPr>
          <w:rFonts w:cs="Arial"/>
          <w:noProof/>
        </w:rPr>
        <w:drawing>
          <wp:inline distT="0" distB="0" distL="0" distR="0" wp14:anchorId="16A53F68" wp14:editId="07494395">
            <wp:extent cx="5278165" cy="2520000"/>
            <wp:effectExtent l="0" t="0" r="0" b="0"/>
            <wp:docPr id="143555224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165" cy="2520000"/>
                    </a:xfrm>
                    <a:prstGeom prst="rect">
                      <a:avLst/>
                    </a:prstGeom>
                    <a:noFill/>
                    <a:ln>
                      <a:noFill/>
                    </a:ln>
                  </pic:spPr>
                </pic:pic>
              </a:graphicData>
            </a:graphic>
          </wp:inline>
        </w:drawing>
      </w:r>
      <w:r w:rsidRPr="00E1386C">
        <w:rPr>
          <w:rFonts w:cs="Arial"/>
          <w:noProof/>
        </w:rPr>
        <w:drawing>
          <wp:inline distT="0" distB="0" distL="0" distR="0" wp14:anchorId="5C7E3493" wp14:editId="1B37826B">
            <wp:extent cx="5056778" cy="2520000"/>
            <wp:effectExtent l="0" t="0" r="0" b="0"/>
            <wp:docPr id="104404117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6778" cy="2520000"/>
                    </a:xfrm>
                    <a:prstGeom prst="rect">
                      <a:avLst/>
                    </a:prstGeom>
                    <a:noFill/>
                    <a:ln>
                      <a:noFill/>
                    </a:ln>
                  </pic:spPr>
                </pic:pic>
              </a:graphicData>
            </a:graphic>
          </wp:inline>
        </w:drawing>
      </w:r>
      <w:r w:rsidRPr="00E1386C">
        <w:rPr>
          <w:rFonts w:cs="Arial"/>
          <w:noProof/>
        </w:rPr>
        <w:drawing>
          <wp:inline distT="0" distB="0" distL="0" distR="0" wp14:anchorId="70B3C34A" wp14:editId="5C34FCD3">
            <wp:extent cx="3256981" cy="2520000"/>
            <wp:effectExtent l="0" t="0" r="635" b="0"/>
            <wp:docPr id="17301000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56981" cy="2520000"/>
                    </a:xfrm>
                    <a:prstGeom prst="rect">
                      <a:avLst/>
                    </a:prstGeom>
                    <a:noFill/>
                    <a:ln>
                      <a:noFill/>
                    </a:ln>
                  </pic:spPr>
                </pic:pic>
              </a:graphicData>
            </a:graphic>
          </wp:inline>
        </w:drawing>
      </w:r>
      <w:r w:rsidRPr="00E1386C">
        <w:rPr>
          <w:rFonts w:cs="Arial"/>
          <w:noProof/>
        </w:rPr>
        <w:drawing>
          <wp:inline distT="0" distB="0" distL="0" distR="0" wp14:anchorId="3B57F08F" wp14:editId="75E4F824">
            <wp:extent cx="3839879" cy="2520000"/>
            <wp:effectExtent l="0" t="0" r="8255" b="0"/>
            <wp:docPr id="36187372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39879" cy="2520000"/>
                    </a:xfrm>
                    <a:prstGeom prst="rect">
                      <a:avLst/>
                    </a:prstGeom>
                    <a:noFill/>
                    <a:ln>
                      <a:noFill/>
                    </a:ln>
                  </pic:spPr>
                </pic:pic>
              </a:graphicData>
            </a:graphic>
          </wp:inline>
        </w:drawing>
      </w:r>
    </w:p>
    <w:p w14:paraId="36D4BEBB" w14:textId="50DA1CE0" w:rsidR="00814195" w:rsidRDefault="7EF17FDE" w:rsidP="002C06DE">
      <w:pPr>
        <w:pStyle w:val="Heading2"/>
        <w:spacing w:before="299" w:after="299"/>
        <w:jc w:val="both"/>
      </w:pPr>
      <w:bookmarkStart w:id="27" w:name="_Toc229241795"/>
      <w:bookmarkStart w:id="28" w:name="_Toc231974391"/>
      <w:r w:rsidRPr="00DE5669">
        <w:rPr>
          <w:rFonts w:eastAsiaTheme="minorEastAsia"/>
          <w:bCs/>
          <w:szCs w:val="28"/>
        </w:rPr>
        <w:t>Implantação de gatilho visual na classificação e porta de entrada</w:t>
      </w:r>
      <w:bookmarkEnd w:id="27"/>
      <w:bookmarkEnd w:id="28"/>
      <w:r w:rsidR="00814195" w:rsidRPr="00814195">
        <w:t> </w:t>
      </w:r>
      <w:r w:rsidR="00064C1B" w:rsidRPr="00064C1B">
        <w:drawing>
          <wp:inline distT="0" distB="0" distL="0" distR="0" wp14:anchorId="6A516FA0" wp14:editId="5575A4A5">
            <wp:extent cx="5741670" cy="2230755"/>
            <wp:effectExtent l="0" t="0" r="0" b="0"/>
            <wp:docPr id="3011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42" name=""/>
                    <pic:cNvPicPr/>
                  </pic:nvPicPr>
                  <pic:blipFill>
                    <a:blip r:embed="rId30"/>
                    <a:stretch>
                      <a:fillRect/>
                    </a:stretch>
                  </pic:blipFill>
                  <pic:spPr>
                    <a:xfrm>
                      <a:off x="0" y="0"/>
                      <a:ext cx="5741670" cy="2230755"/>
                    </a:xfrm>
                    <a:prstGeom prst="rect">
                      <a:avLst/>
                    </a:prstGeom>
                  </pic:spPr>
                </pic:pic>
              </a:graphicData>
            </a:graphic>
          </wp:inline>
        </w:drawing>
      </w:r>
    </w:p>
    <w:p w14:paraId="76CA8239" w14:textId="61D1313F" w:rsidR="00064C1B" w:rsidRDefault="00064C1B" w:rsidP="29A44731">
      <w:pPr>
        <w:spacing w:before="240" w:after="240"/>
        <w:jc w:val="left"/>
        <w:rPr>
          <w:rFonts w:cs="Arial"/>
        </w:rPr>
      </w:pPr>
      <w:r>
        <w:rPr>
          <w:rFonts w:cs="Arial"/>
        </w:rPr>
        <w:t>Melhora na adesão ao NEWS.</w:t>
      </w:r>
    </w:p>
    <w:p w14:paraId="0749EAEB" w14:textId="519548D3" w:rsidR="46039F49" w:rsidRPr="00DE5669" w:rsidRDefault="46039F49" w:rsidP="29A44731">
      <w:pPr>
        <w:pStyle w:val="Heading3"/>
        <w:spacing w:before="281" w:after="281"/>
        <w:rPr>
          <w:rFonts w:eastAsiaTheme="minorEastAsia" w:cs="Arial"/>
          <w:b/>
          <w:bCs/>
          <w:color w:val="2E75B6"/>
        </w:rPr>
      </w:pPr>
      <w:bookmarkStart w:id="29" w:name="_Toc229241797"/>
      <w:bookmarkStart w:id="30" w:name="_Toc231974392"/>
      <w:r w:rsidRPr="00DE5669">
        <w:rPr>
          <w:rFonts w:eastAsiaTheme="minorEastAsia" w:cs="Arial"/>
          <w:b/>
          <w:bCs/>
          <w:color w:val="2E75B6"/>
        </w:rPr>
        <w:t>Trilha AVC</w:t>
      </w:r>
      <w:bookmarkEnd w:id="29"/>
      <w:bookmarkEnd w:id="30"/>
    </w:p>
    <w:p w14:paraId="3442A228" w14:textId="6FC0F99B" w:rsidR="46039F49" w:rsidRPr="00DE5669" w:rsidRDefault="46039F49" w:rsidP="29A44731">
      <w:pPr>
        <w:spacing w:before="240" w:after="240" w:line="360" w:lineRule="auto"/>
        <w:rPr>
          <w:rFonts w:cs="Arial"/>
        </w:rPr>
      </w:pPr>
      <w:r w:rsidRPr="00DE5669">
        <w:rPr>
          <w:rFonts w:cs="Arial"/>
          <w:b/>
          <w:bCs/>
        </w:rPr>
        <w:t>Trilha de abertura de AVC</w:t>
      </w:r>
    </w:p>
    <w:p w14:paraId="4578FE8D" w14:textId="7EEA7F3C" w:rsidR="2BF28347" w:rsidRPr="00DE5669" w:rsidRDefault="00672E96" w:rsidP="00C838E6">
      <w:pPr>
        <w:jc w:val="center"/>
        <w:rPr>
          <w:rFonts w:cs="Arial"/>
        </w:rPr>
      </w:pPr>
      <w:r w:rsidRPr="00672E96">
        <w:rPr>
          <w:rFonts w:cs="Arial"/>
          <w:noProof/>
        </w:rPr>
        <w:drawing>
          <wp:inline distT="0" distB="0" distL="0" distR="0" wp14:anchorId="68DC9C11" wp14:editId="778F562B">
            <wp:extent cx="1800664" cy="2339281"/>
            <wp:effectExtent l="0" t="0" r="0" b="4445"/>
            <wp:docPr id="2000344358"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7213" cy="2347789"/>
                    </a:xfrm>
                    <a:prstGeom prst="rect">
                      <a:avLst/>
                    </a:prstGeom>
                    <a:noFill/>
                    <a:ln>
                      <a:noFill/>
                    </a:ln>
                  </pic:spPr>
                </pic:pic>
              </a:graphicData>
            </a:graphic>
          </wp:inline>
        </w:drawing>
      </w:r>
      <w:r w:rsidRPr="00672E96">
        <w:rPr>
          <w:rFonts w:cs="Arial"/>
          <w:noProof/>
        </w:rPr>
        <w:drawing>
          <wp:inline distT="0" distB="0" distL="0" distR="0" wp14:anchorId="725C2232" wp14:editId="49F338FF">
            <wp:extent cx="1667022" cy="2339265"/>
            <wp:effectExtent l="0" t="0" r="0" b="4445"/>
            <wp:docPr id="261071580"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80227" cy="2357795"/>
                    </a:xfrm>
                    <a:prstGeom prst="rect">
                      <a:avLst/>
                    </a:prstGeom>
                    <a:noFill/>
                    <a:ln>
                      <a:noFill/>
                    </a:ln>
                  </pic:spPr>
                </pic:pic>
              </a:graphicData>
            </a:graphic>
          </wp:inline>
        </w:drawing>
      </w:r>
      <w:r w:rsidRPr="00672E96">
        <w:rPr>
          <w:rFonts w:cs="Arial"/>
          <w:noProof/>
        </w:rPr>
        <w:drawing>
          <wp:inline distT="0" distB="0" distL="0" distR="0" wp14:anchorId="5398D931" wp14:editId="7A8BD653">
            <wp:extent cx="1079190" cy="2340000"/>
            <wp:effectExtent l="0" t="0" r="6985" b="3175"/>
            <wp:docPr id="204371334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9190" cy="2340000"/>
                    </a:xfrm>
                    <a:prstGeom prst="rect">
                      <a:avLst/>
                    </a:prstGeom>
                    <a:noFill/>
                    <a:ln>
                      <a:noFill/>
                    </a:ln>
                  </pic:spPr>
                </pic:pic>
              </a:graphicData>
            </a:graphic>
          </wp:inline>
        </w:drawing>
      </w:r>
      <w:r w:rsidRPr="00672E96">
        <w:rPr>
          <w:rFonts w:cs="Arial"/>
          <w:noProof/>
        </w:rPr>
        <w:drawing>
          <wp:inline distT="0" distB="0" distL="0" distR="0" wp14:anchorId="29D0FE8D" wp14:editId="42421B38">
            <wp:extent cx="1117016" cy="2340000"/>
            <wp:effectExtent l="0" t="0" r="6985" b="3175"/>
            <wp:docPr id="1725669035"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17016" cy="2340000"/>
                    </a:xfrm>
                    <a:prstGeom prst="rect">
                      <a:avLst/>
                    </a:prstGeom>
                    <a:noFill/>
                    <a:ln>
                      <a:noFill/>
                    </a:ln>
                  </pic:spPr>
                </pic:pic>
              </a:graphicData>
            </a:graphic>
          </wp:inline>
        </w:drawing>
      </w:r>
    </w:p>
    <w:p w14:paraId="51E8B2D7" w14:textId="77777777" w:rsidR="00B14190" w:rsidRPr="00B14190" w:rsidRDefault="00B14190" w:rsidP="00EB11DE">
      <w:pPr>
        <w:spacing w:line="360" w:lineRule="auto"/>
        <w:rPr>
          <w:rFonts w:cs="Arial"/>
        </w:rPr>
      </w:pPr>
      <w:r w:rsidRPr="00B14190">
        <w:rPr>
          <w:rFonts w:cs="Arial"/>
        </w:rPr>
        <w:t>A Trilha do AVC foi estruturada com o objetivo de fortalecer a linha de cuidado ao paciente com suspeita ou diagnóstico de Acidente Vascular Cerebral, garantindo maior agilidade no atendimento, padronização das condutas, integração das equipes multiprofissionais e redução do tempo entre a chegada do paciente, avaliação clínica, realização de exames e definição terapêutica.</w:t>
      </w:r>
    </w:p>
    <w:p w14:paraId="6721C4A2" w14:textId="77777777" w:rsidR="00B14190" w:rsidRPr="00B14190" w:rsidRDefault="00B14190" w:rsidP="00EB11DE">
      <w:pPr>
        <w:spacing w:line="360" w:lineRule="auto"/>
        <w:rPr>
          <w:rFonts w:cs="Arial"/>
        </w:rPr>
      </w:pPr>
      <w:r w:rsidRPr="00B14190">
        <w:rPr>
          <w:rFonts w:cs="Arial"/>
        </w:rPr>
        <w:t>O AVC é uma condição tempo-dependente, na qual cada minuto impacta diretamente o prognóstico, a funcionalidade e a sobrevida do paciente. Dessa forma, a organização de uma trilha assistencial específica representa uma estratégia essencial para qualificar o cuidado, reduzir atrasos, prevenir falhas de comunicação e assegurar que o paciente receba assistência segura, oportuna e baseada em protocolos.</w:t>
      </w:r>
    </w:p>
    <w:p w14:paraId="15817596" w14:textId="77777777" w:rsidR="00B14190" w:rsidRPr="00B14190" w:rsidRDefault="00B14190" w:rsidP="00EB11DE">
      <w:pPr>
        <w:spacing w:line="360" w:lineRule="auto"/>
        <w:rPr>
          <w:rFonts w:cs="Arial"/>
        </w:rPr>
      </w:pPr>
      <w:r w:rsidRPr="00B14190">
        <w:rPr>
          <w:rFonts w:cs="Arial"/>
        </w:rPr>
        <w:t>No período avaliado, foram desenvolvidas ações voltadas à padronização do fluxo de atendimento, organização da porta de entrada, definição dos critérios de acionamento, alinhamento entre as equipes da emergência, enfermagem, medicina, radiologia, neurologia, laboratório e demais áreas de apoio. Também foram reforçados os pontos críticos do processo, como reconhecimento precoce dos sinais e sintomas, aplicação de escala clínica, priorização para realização de tomografia, comunicação efetiva entre os profissionais e monitoramento dos tempos assistenciais.</w:t>
      </w:r>
    </w:p>
    <w:p w14:paraId="2288C333" w14:textId="77777777" w:rsidR="00B14190" w:rsidRPr="00B14190" w:rsidRDefault="00B14190" w:rsidP="00EB11DE">
      <w:pPr>
        <w:spacing w:line="360" w:lineRule="auto"/>
        <w:rPr>
          <w:rFonts w:cs="Arial"/>
        </w:rPr>
      </w:pPr>
      <w:r w:rsidRPr="00B14190">
        <w:rPr>
          <w:rFonts w:cs="Arial"/>
        </w:rPr>
        <w:t>A implantação da Trilha do AVC contribuiu para maior clareza dos papéis e responsabilidades das equipes, favorecendo a tomada de decisão rápida e a redução de variabilidades no atendimento. A definição de fluxos padronizados permitiu maior organização do percurso do paciente, desde a chegada à instituição até a definição de conduta, seja para trombólise, internação, acompanhamento clínico, transferência ou demais encaminhamentos necessários.</w:t>
      </w:r>
    </w:p>
    <w:p w14:paraId="73B54ED8" w14:textId="77777777" w:rsidR="00B14190" w:rsidRPr="00B14190" w:rsidRDefault="00B14190" w:rsidP="00EB11DE">
      <w:pPr>
        <w:spacing w:line="360" w:lineRule="auto"/>
        <w:rPr>
          <w:rFonts w:cs="Arial"/>
        </w:rPr>
      </w:pPr>
      <w:r w:rsidRPr="00B14190">
        <w:rPr>
          <w:rFonts w:cs="Arial"/>
        </w:rPr>
        <w:t>Entre os avanços observados, destaca-se o fortalecimento da cultura de atendimento tempo-dependente, com maior sensibilização das equipes sobre a importância do reconhecimento imediato do AVC e da atuação integrada. A trilha também favoreceu a melhoria da comunicação entre os setores, a organização dos recursos assistenciais e o acompanhamento dos indicadores relacionados ao tempo porta-tomografia, tempo porta-agulha, acionamento do protocolo e desfechos assistenciais.</w:t>
      </w:r>
    </w:p>
    <w:p w14:paraId="0D9EB413" w14:textId="77777777" w:rsidR="00B14190" w:rsidRPr="00B14190" w:rsidRDefault="00B14190" w:rsidP="00EB11DE">
      <w:pPr>
        <w:spacing w:line="360" w:lineRule="auto"/>
        <w:rPr>
          <w:rFonts w:cs="Arial"/>
        </w:rPr>
      </w:pPr>
      <w:r w:rsidRPr="00B14190">
        <w:rPr>
          <w:rFonts w:cs="Arial"/>
        </w:rPr>
        <w:t>A estruturação da Trilha do AVC também reforça o compromisso institucional com as Metas de Segurança do Paciente, especialmente no que se refere à identificação correta do paciente, comunicação efetiva, segurança na administração de medicamentos, prevenção de eventos adversos, registro adequado das informações e continuidade do cuidado. A assistência ao paciente com AVC exige atuação coordenada e segura, considerando o risco elevado de deterioração clínica, complicações neurológicas, broncoaspiração, quedas, lesão por pressão e eventos relacionados ao tratamento.</w:t>
      </w:r>
    </w:p>
    <w:p w14:paraId="1C6EFD45" w14:textId="77777777" w:rsidR="00B14190" w:rsidRPr="00B14190" w:rsidRDefault="00B14190" w:rsidP="00EB11DE">
      <w:pPr>
        <w:spacing w:line="360" w:lineRule="auto"/>
        <w:rPr>
          <w:rFonts w:cs="Arial"/>
        </w:rPr>
      </w:pPr>
      <w:r w:rsidRPr="00B14190">
        <w:rPr>
          <w:rFonts w:cs="Arial"/>
        </w:rPr>
        <w:t>Apesar dos avanços, a análise crítica demonstra que ainda existem oportunidades de melhoria. Entre os principais pontos de atenção estão a necessidade de manter treinamentos periódicos para as equipes, garantir adesão ao protocolo em todos os turnos, fortalecer o registro adequado dos tempos assistenciais, ampliar a comunicação entre as áreas envolvidas e monitorar continuamente os indicadores da linha de cuidado. Também é fundamental que os casos sejam discutidos em fóruns assistenciais, com análise dos atrasos, identificação de barreiras e construção de planos de ação.</w:t>
      </w:r>
    </w:p>
    <w:p w14:paraId="68F6F4AA" w14:textId="77777777" w:rsidR="00B14190" w:rsidRPr="00B14190" w:rsidRDefault="00B14190" w:rsidP="00EB11DE">
      <w:pPr>
        <w:spacing w:line="360" w:lineRule="auto"/>
        <w:rPr>
          <w:rFonts w:cs="Arial"/>
        </w:rPr>
      </w:pPr>
      <w:r w:rsidRPr="00B14190">
        <w:rPr>
          <w:rFonts w:cs="Arial"/>
        </w:rPr>
        <w:t>A sustentabilidade da Trilha do AVC depende do envolvimento das lideranças, da educação permanente, da auditoria dos processos e da devolutiva dos resultados às equipes. O acompanhamento sistemático dos indicadores permite identificar gargalos, corrigir falhas, reconhecer boas práticas e direcionar intervenções para melhoria contínua.</w:t>
      </w:r>
    </w:p>
    <w:p w14:paraId="65150B3A" w14:textId="77777777" w:rsidR="00B14190" w:rsidRPr="00B14190" w:rsidRDefault="00B14190" w:rsidP="00EB11DE">
      <w:pPr>
        <w:spacing w:line="360" w:lineRule="auto"/>
        <w:rPr>
          <w:rFonts w:cs="Arial"/>
        </w:rPr>
      </w:pPr>
      <w:r w:rsidRPr="00B14190">
        <w:rPr>
          <w:rFonts w:cs="Arial"/>
        </w:rPr>
        <w:t>No contexto das certificações e acreditações, especialmente da ONA, a Trilha do AVC representa uma importante evidência de organização assistencial, gestão de risco, padronização de processos e cuidado centrado no paciente. A existência de uma linha de cuidado estruturada demonstra maturidade institucional e compromisso com práticas seguras, integradas e orientadas por resultados.</w:t>
      </w:r>
    </w:p>
    <w:p w14:paraId="735C985E" w14:textId="77777777" w:rsidR="00B14190" w:rsidRPr="00B14190" w:rsidRDefault="00B14190" w:rsidP="00EB11DE">
      <w:pPr>
        <w:spacing w:line="360" w:lineRule="auto"/>
        <w:rPr>
          <w:rFonts w:cs="Arial"/>
        </w:rPr>
      </w:pPr>
      <w:r w:rsidRPr="00B14190">
        <w:rPr>
          <w:rFonts w:cs="Arial"/>
        </w:rPr>
        <w:t>Portanto, a Trilha do AVC constitui uma estratégia fundamental para qualificar o atendimento aos pacientes neurológicos, reduzir riscos assistenciais, melhorar a comunicação entre as equipes e fortalecer a segurança do paciente. A continuidade das ações, o monitoramento dos indicadores e o engajamento multiprofissional são essenciais para garantir a efetividade do protocolo e a melhoria dos desfechos clínicos.</w:t>
      </w:r>
    </w:p>
    <w:p w14:paraId="503AAECA" w14:textId="77777777" w:rsidR="00B14190" w:rsidRPr="00B14190" w:rsidRDefault="00B14190" w:rsidP="00EB11DE">
      <w:pPr>
        <w:spacing w:line="360" w:lineRule="auto"/>
        <w:rPr>
          <w:rFonts w:cs="Arial"/>
        </w:rPr>
      </w:pPr>
      <w:r w:rsidRPr="00B14190">
        <w:rPr>
          <w:rFonts w:cs="Arial"/>
        </w:rPr>
        <w:t>A implantação e o fortalecimento da Trilha do AVC representam um avanço relevante para a instituição. O fluxo organizado permite resposta mais rápida, cuidado mais seguro e maior integração entre as equipes. A manutenção dessa trilha deve permanecer como prioridade institucional, considerando seu impacto direto na redução de danos, na melhoria da experiência do paciente e na qualificação da assistência prestada.</w:t>
      </w:r>
    </w:p>
    <w:p w14:paraId="49F7002E" w14:textId="786AF81E" w:rsidR="00A4224E" w:rsidRPr="00DE5669" w:rsidRDefault="53A90660" w:rsidP="000476DF">
      <w:pPr>
        <w:pStyle w:val="Heading2"/>
        <w:spacing w:before="299" w:after="299" w:line="249" w:lineRule="auto"/>
        <w:ind w:left="0" w:firstLine="0"/>
      </w:pPr>
      <w:bookmarkStart w:id="31" w:name="_Toc229241799"/>
      <w:bookmarkStart w:id="32" w:name="_Toc231974393"/>
      <w:r w:rsidRPr="00DE5669">
        <w:t>6.4</w:t>
      </w:r>
      <w:r w:rsidR="6E32E7EB" w:rsidRPr="00DE5669">
        <w:t>. Governança Clínica e Sustentabilidade</w:t>
      </w:r>
      <w:bookmarkEnd w:id="31"/>
      <w:bookmarkEnd w:id="32"/>
    </w:p>
    <w:p w14:paraId="42CCFEDA" w14:textId="77777777" w:rsidR="00F417C7" w:rsidRPr="00F417C7" w:rsidRDefault="00F417C7" w:rsidP="00F417C7">
      <w:pPr>
        <w:spacing w:before="240" w:after="240" w:line="360" w:lineRule="auto"/>
        <w:rPr>
          <w:rFonts w:cs="Arial"/>
        </w:rPr>
      </w:pPr>
      <w:r w:rsidRPr="00F417C7">
        <w:rPr>
          <w:rFonts w:cs="Arial"/>
        </w:rPr>
        <w:t>A governança clínica representa um dos pilares fundamentais para a consolidação da qualidade assistencial, da segurança do paciente e da eficiência institucional. Trata-se de um modelo de gestão que organiza responsabilidades, define padrões assistenciais, monitora resultados e promove a melhoria contínua dos processos de cuidado. Sua finalidade é garantir que as decisões clínicas sejam baseadas em evidências, alinhadas às melhores práticas e sustentadas por indicadores, protocolos e gestão de riscos.</w:t>
      </w:r>
    </w:p>
    <w:p w14:paraId="4D59D48D" w14:textId="77777777" w:rsidR="00F417C7" w:rsidRPr="00F417C7" w:rsidRDefault="00F417C7" w:rsidP="00F417C7">
      <w:pPr>
        <w:spacing w:before="240" w:after="240" w:line="360" w:lineRule="auto"/>
        <w:rPr>
          <w:rFonts w:cs="Arial"/>
        </w:rPr>
      </w:pPr>
      <w:r w:rsidRPr="00F417C7">
        <w:rPr>
          <w:rFonts w:cs="Arial"/>
        </w:rPr>
        <w:t>No contexto hospitalar, a governança clínica fortalece a integração entre equipes assistenciais, lideranças, áreas de apoio e gestão estratégica. Ela permite maior clareza sobre papéis e responsabilidades, favorece a padronização das condutas, reduz variabilidades injustificadas e amplia a capacidade institucional de identificar riscos, analisar eventos adversos e implementar ações corretivas e preventivas.</w:t>
      </w:r>
    </w:p>
    <w:p w14:paraId="0A3BF985" w14:textId="77777777" w:rsidR="00F417C7" w:rsidRPr="00F417C7" w:rsidRDefault="00F417C7" w:rsidP="00F417C7">
      <w:pPr>
        <w:spacing w:before="240" w:after="240" w:line="360" w:lineRule="auto"/>
        <w:rPr>
          <w:rFonts w:cs="Arial"/>
        </w:rPr>
      </w:pPr>
      <w:r w:rsidRPr="00F417C7">
        <w:rPr>
          <w:rFonts w:cs="Arial"/>
        </w:rPr>
        <w:t>A sustentabilidade, por sua vez, está diretamente relacionada à capacidade da instituição de manter resultados seguros e consistentes ao longo do tempo. Não basta implantar protocolos, fluxos ou ferramentas de qualidade; é necessário garantir adesão, monitoramento contínuo, educação permanente, análise crítica dos indicadores e envolvimento das lideranças na rotina assistencial.</w:t>
      </w:r>
    </w:p>
    <w:p w14:paraId="39E0240E" w14:textId="77777777" w:rsidR="00F417C7" w:rsidRPr="00F417C7" w:rsidRDefault="00F417C7" w:rsidP="00F417C7">
      <w:pPr>
        <w:spacing w:before="240" w:after="240" w:line="360" w:lineRule="auto"/>
        <w:rPr>
          <w:rFonts w:cs="Arial"/>
        </w:rPr>
      </w:pPr>
      <w:r w:rsidRPr="00F417C7">
        <w:rPr>
          <w:rFonts w:cs="Arial"/>
        </w:rPr>
        <w:t>A governança clínica contribui para a sustentabilidade ao transformar práticas isoladas em processos estruturados. Quando há acompanhamento sistemático dos indicadores, discussão dos resultados, auditorias regulares, planos de ação e responsabilização compartilhada, a instituição avança para um modelo mais maduro, proativo e orientado à prevenção de danos.</w:t>
      </w:r>
    </w:p>
    <w:p w14:paraId="66D40486" w14:textId="77777777" w:rsidR="00F417C7" w:rsidRPr="00F417C7" w:rsidRDefault="00F417C7" w:rsidP="00F417C7">
      <w:pPr>
        <w:spacing w:before="240" w:after="240" w:line="360" w:lineRule="auto"/>
        <w:rPr>
          <w:rFonts w:cs="Arial"/>
        </w:rPr>
      </w:pPr>
      <w:r w:rsidRPr="00F417C7">
        <w:rPr>
          <w:rFonts w:cs="Arial"/>
        </w:rPr>
        <w:t>Entre os principais componentes da governança clínica, destacam-se a gestão de protocolos assistenciais, o monitoramento de indicadores de qualidade e segurança, a análise de eventos adversos, a atuação dos comitês institucionais, a educação permanente, a comunicação efetiva, a participação das lideranças e o fortalecimento da cultura de segurança. Esses elementos permitem que a organização acompanhe seu desempenho, identifique oportunidades de melhoria e sustente os avanços alcançados.</w:t>
      </w:r>
    </w:p>
    <w:p w14:paraId="6EBE87E8" w14:textId="77777777" w:rsidR="00F417C7" w:rsidRPr="00F417C7" w:rsidRDefault="00F417C7" w:rsidP="00F417C7">
      <w:pPr>
        <w:spacing w:before="240" w:after="240" w:line="360" w:lineRule="auto"/>
        <w:rPr>
          <w:rFonts w:cs="Arial"/>
        </w:rPr>
      </w:pPr>
      <w:r w:rsidRPr="00F417C7">
        <w:rPr>
          <w:rFonts w:cs="Arial"/>
        </w:rPr>
        <w:t>A sustentabilidade dos resultados também depende da capacidade de engajar os profissionais da linha de frente. Equipes que compreendem o propósito das ações, recebem devolutivas dos indicadores e participam da construção das melhorias tendem a apresentar maior adesão aos processos institucionais. Dessa forma, a governança clínica deve ser compreendida como uma prática coletiva, e não apenas como uma responsabilidade da alta gestão ou da área da qualidade.</w:t>
      </w:r>
    </w:p>
    <w:p w14:paraId="1E70B975" w14:textId="77777777" w:rsidR="00F417C7" w:rsidRPr="00F417C7" w:rsidRDefault="00F417C7" w:rsidP="00F417C7">
      <w:pPr>
        <w:spacing w:before="240" w:after="240" w:line="360" w:lineRule="auto"/>
        <w:rPr>
          <w:rFonts w:cs="Arial"/>
        </w:rPr>
      </w:pPr>
      <w:r w:rsidRPr="00F417C7">
        <w:rPr>
          <w:rFonts w:cs="Arial"/>
        </w:rPr>
        <w:t>No contexto das certificações e acreditações, especialmente da ONA, a governança clínica e a sustentabilidade são evidências essenciais de maturidade institucional. A acreditação avalia não apenas a existência de documentos e fluxos, mas a efetividade dos processos, a integração entre áreas, a gestão dos riscos e a capacidade da instituição de manter melhorias ao longo do tempo.</w:t>
      </w:r>
    </w:p>
    <w:p w14:paraId="65877FD0" w14:textId="77777777" w:rsidR="00F417C7" w:rsidRDefault="00F417C7" w:rsidP="00F417C7">
      <w:pPr>
        <w:spacing w:before="240" w:after="240" w:line="360" w:lineRule="auto"/>
        <w:rPr>
          <w:rFonts w:cs="Arial"/>
        </w:rPr>
      </w:pPr>
      <w:r w:rsidRPr="00F417C7">
        <w:rPr>
          <w:rFonts w:cs="Arial"/>
        </w:rPr>
        <w:t>Assim, fortalecer a governança clínica significa criar condições para uma assistência mais segura, eficiente, integrada e centrada no paciente. Ao mesmo tempo, investir em sustentabilidade garante que as melhorias implantadas não sejam pontuais, mas incorporadas à cultura organizacional e mantidas de forma contínua.</w:t>
      </w:r>
    </w:p>
    <w:p w14:paraId="2D87205F" w14:textId="77777777" w:rsidR="002C06DE" w:rsidRPr="00F417C7" w:rsidRDefault="002C06DE" w:rsidP="00F417C7">
      <w:pPr>
        <w:spacing w:before="240" w:after="240" w:line="360" w:lineRule="auto"/>
        <w:rPr>
          <w:rFonts w:cs="Arial"/>
        </w:rPr>
      </w:pPr>
    </w:p>
    <w:p w14:paraId="0814318F" w14:textId="4ED3BD38" w:rsidR="004E57E8" w:rsidRPr="00DE5669" w:rsidRDefault="53A90660" w:rsidP="000476DF">
      <w:pPr>
        <w:pStyle w:val="Heading2"/>
        <w:spacing w:before="299" w:after="299" w:line="249" w:lineRule="auto"/>
        <w:ind w:left="0" w:firstLine="0"/>
      </w:pPr>
      <w:bookmarkStart w:id="33" w:name="_Toc229241800"/>
      <w:bookmarkStart w:id="34" w:name="_Toc231974394"/>
      <w:r w:rsidRPr="00DE5669">
        <w:t>6.5</w:t>
      </w:r>
      <w:r w:rsidR="6E32E7EB" w:rsidRPr="00DE5669">
        <w:t>. Cronograma Estratégico</w:t>
      </w:r>
      <w:bookmarkEnd w:id="33"/>
      <w:bookmarkEnd w:id="34"/>
    </w:p>
    <w:p w14:paraId="3D9574FC" w14:textId="68704F04" w:rsidR="007661BB" w:rsidRPr="007661BB" w:rsidRDefault="007661BB" w:rsidP="007661BB">
      <w:pPr>
        <w:spacing w:line="360" w:lineRule="auto"/>
      </w:pPr>
      <w:r w:rsidRPr="007661BB">
        <w:t>O Hospital de Urgências de Goiás Dr. Valdemiro Cruz</w:t>
      </w:r>
      <w:r>
        <w:t xml:space="preserve"> (</w:t>
      </w:r>
      <w:r w:rsidRPr="007661BB">
        <w:t>HUGO</w:t>
      </w:r>
      <w:r>
        <w:t xml:space="preserve">) </w:t>
      </w:r>
      <w:r w:rsidRPr="007661BB">
        <w:t>possui papel estratégico na rede de atenção à saúde, sendo referência para atendimentos de urgência, emergência, trauma, condições neurológicas e pacientes de alta complexidade. Diante do perfil assistencial da instituição, torna-se essencial consolidar uma estratégia voltada à segurança do paciente, qualidade assistencial, governança clínica, eficiência operacional e sustentabilidade dos resultados.</w:t>
      </w:r>
    </w:p>
    <w:p w14:paraId="29B5CA14" w14:textId="77777777" w:rsidR="007661BB" w:rsidRPr="007661BB" w:rsidRDefault="007661BB" w:rsidP="007661BB">
      <w:pPr>
        <w:spacing w:line="360" w:lineRule="auto"/>
      </w:pPr>
      <w:r w:rsidRPr="007661BB">
        <w:t>A estratégia institucional desenvolvida no HUGO está fundamentada na organização dos processos assistenciais, fortalecimento da cultura de segurança, implantação de protocolos, gestão de riscos, monitoramento de indicadores, preparação para certificações e acreditações, especialmente a ONA, e integração entre as lideranças assistenciais, administrativas e equipes multiprofissionais.</w:t>
      </w:r>
    </w:p>
    <w:p w14:paraId="3E1635A3" w14:textId="77777777" w:rsidR="007661BB" w:rsidRPr="007661BB" w:rsidRDefault="007661BB" w:rsidP="007661BB">
      <w:pPr>
        <w:spacing w:line="360" w:lineRule="auto"/>
      </w:pPr>
      <w:r w:rsidRPr="007661BB">
        <w:t>Mais do que implantar ações pontuais, a proposta estratégica busca transformar a gestão do cuidado, promovendo uma assistência mais segura, padronizada, eficiente, resolutiva e centrada no paciente.</w:t>
      </w:r>
    </w:p>
    <w:p w14:paraId="2CFCB20E" w14:textId="77777777" w:rsidR="007661BB" w:rsidRPr="007661BB" w:rsidRDefault="007661BB" w:rsidP="007661BB">
      <w:pPr>
        <w:spacing w:line="360" w:lineRule="auto"/>
      </w:pPr>
      <w:r w:rsidRPr="007661BB">
        <w:t>A estratégia no HUGO está estruturada em pilares prioritários:</w:t>
      </w:r>
    </w:p>
    <w:p w14:paraId="75479C53" w14:textId="77777777" w:rsidR="007661BB" w:rsidRPr="007661BB" w:rsidRDefault="007661BB" w:rsidP="00783326">
      <w:pPr>
        <w:numPr>
          <w:ilvl w:val="0"/>
          <w:numId w:val="16"/>
        </w:numPr>
        <w:spacing w:line="360" w:lineRule="auto"/>
      </w:pPr>
      <w:r w:rsidRPr="007661BB">
        <w:t>Segurança do paciente;</w:t>
      </w:r>
    </w:p>
    <w:p w14:paraId="574502CE" w14:textId="77777777" w:rsidR="007661BB" w:rsidRPr="007661BB" w:rsidRDefault="007661BB" w:rsidP="00783326">
      <w:pPr>
        <w:numPr>
          <w:ilvl w:val="0"/>
          <w:numId w:val="16"/>
        </w:numPr>
        <w:spacing w:line="360" w:lineRule="auto"/>
      </w:pPr>
      <w:r w:rsidRPr="007661BB">
        <w:t>Governança clínica;</w:t>
      </w:r>
    </w:p>
    <w:p w14:paraId="0D896CFC" w14:textId="77777777" w:rsidR="007661BB" w:rsidRPr="007661BB" w:rsidRDefault="007661BB" w:rsidP="00783326">
      <w:pPr>
        <w:numPr>
          <w:ilvl w:val="0"/>
          <w:numId w:val="16"/>
        </w:numPr>
        <w:spacing w:line="360" w:lineRule="auto"/>
      </w:pPr>
      <w:r w:rsidRPr="007661BB">
        <w:t>Gestão de riscos assistenciais;</w:t>
      </w:r>
    </w:p>
    <w:p w14:paraId="6C26B259" w14:textId="77777777" w:rsidR="007661BB" w:rsidRPr="007661BB" w:rsidRDefault="007661BB" w:rsidP="00783326">
      <w:pPr>
        <w:numPr>
          <w:ilvl w:val="0"/>
          <w:numId w:val="16"/>
        </w:numPr>
        <w:spacing w:line="360" w:lineRule="auto"/>
      </w:pPr>
      <w:r w:rsidRPr="007661BB">
        <w:t>Padronização de protocolos e fluxos;</w:t>
      </w:r>
    </w:p>
    <w:p w14:paraId="2394E004" w14:textId="77777777" w:rsidR="007661BB" w:rsidRPr="007661BB" w:rsidRDefault="007661BB" w:rsidP="00783326">
      <w:pPr>
        <w:numPr>
          <w:ilvl w:val="0"/>
          <w:numId w:val="16"/>
        </w:numPr>
        <w:spacing w:line="360" w:lineRule="auto"/>
      </w:pPr>
      <w:r w:rsidRPr="007661BB">
        <w:t>Fortalecimento das linhas de cuidado;</w:t>
      </w:r>
    </w:p>
    <w:p w14:paraId="2162D1A5" w14:textId="77777777" w:rsidR="007661BB" w:rsidRPr="007661BB" w:rsidRDefault="007661BB" w:rsidP="00783326">
      <w:pPr>
        <w:numPr>
          <w:ilvl w:val="0"/>
          <w:numId w:val="16"/>
        </w:numPr>
        <w:spacing w:line="360" w:lineRule="auto"/>
      </w:pPr>
      <w:r w:rsidRPr="007661BB">
        <w:t>Redução de eventos adversos evitáveis;</w:t>
      </w:r>
    </w:p>
    <w:p w14:paraId="671178C3" w14:textId="77777777" w:rsidR="007661BB" w:rsidRPr="007661BB" w:rsidRDefault="007661BB" w:rsidP="00783326">
      <w:pPr>
        <w:numPr>
          <w:ilvl w:val="0"/>
          <w:numId w:val="16"/>
        </w:numPr>
        <w:spacing w:line="360" w:lineRule="auto"/>
      </w:pPr>
      <w:r w:rsidRPr="007661BB">
        <w:t>Melhoria dos desfechos clínicos;</w:t>
      </w:r>
    </w:p>
    <w:p w14:paraId="2452B82B" w14:textId="77777777" w:rsidR="007661BB" w:rsidRPr="007661BB" w:rsidRDefault="007661BB" w:rsidP="00783326">
      <w:pPr>
        <w:numPr>
          <w:ilvl w:val="0"/>
          <w:numId w:val="16"/>
        </w:numPr>
        <w:spacing w:line="360" w:lineRule="auto"/>
      </w:pPr>
      <w:r w:rsidRPr="007661BB">
        <w:t>Preparação para acreditação ONA;</w:t>
      </w:r>
    </w:p>
    <w:p w14:paraId="14700F9B" w14:textId="77777777" w:rsidR="007661BB" w:rsidRPr="007661BB" w:rsidRDefault="007661BB" w:rsidP="00783326">
      <w:pPr>
        <w:numPr>
          <w:ilvl w:val="0"/>
          <w:numId w:val="16"/>
        </w:numPr>
        <w:spacing w:line="360" w:lineRule="auto"/>
      </w:pPr>
      <w:r w:rsidRPr="007661BB">
        <w:t>Sustentabilidade dos resultados;</w:t>
      </w:r>
    </w:p>
    <w:p w14:paraId="2A1379D0" w14:textId="77777777" w:rsidR="007661BB" w:rsidRPr="007661BB" w:rsidRDefault="007661BB" w:rsidP="00783326">
      <w:pPr>
        <w:numPr>
          <w:ilvl w:val="0"/>
          <w:numId w:val="16"/>
        </w:numPr>
        <w:spacing w:line="360" w:lineRule="auto"/>
      </w:pPr>
      <w:r w:rsidRPr="007661BB">
        <w:t>Eficiência operacional por meio do Lean nas Emergências.</w:t>
      </w:r>
    </w:p>
    <w:p w14:paraId="4834E57F" w14:textId="77777777" w:rsidR="007661BB" w:rsidRPr="007661BB" w:rsidRDefault="007661BB" w:rsidP="007661BB">
      <w:pPr>
        <w:spacing w:line="360" w:lineRule="auto"/>
      </w:pPr>
      <w:r w:rsidRPr="007661BB">
        <w:t>Esses pilares orientam as ações institucionais e permitem alinhar a prática assistencial às necessidades da alta gestão, dos profissionais e dos pacientes atendidos.</w:t>
      </w:r>
    </w:p>
    <w:p w14:paraId="4B66CB40" w14:textId="77777777" w:rsidR="007661BB" w:rsidRPr="007661BB" w:rsidRDefault="007661BB" w:rsidP="007661BB">
      <w:pPr>
        <w:spacing w:line="360" w:lineRule="auto"/>
      </w:pPr>
      <w:r w:rsidRPr="007661BB">
        <w:t>A segurança do paciente foi definida como eixo estruturante da estratégia institucional. As ações desenvolvidas buscam reduzir riscos, prevenir danos e fortalecer barreiras assistenciais nos principais pontos críticos do cuidado.</w:t>
      </w:r>
    </w:p>
    <w:p w14:paraId="41902F0A" w14:textId="77777777" w:rsidR="007661BB" w:rsidRPr="007661BB" w:rsidRDefault="007661BB" w:rsidP="007661BB">
      <w:pPr>
        <w:spacing w:line="360" w:lineRule="auto"/>
      </w:pPr>
      <w:r w:rsidRPr="007661BB">
        <w:t>Entre as frentes prioritárias, destacam-se a identificação correta do paciente, comunicação efetiva, segurança medicamentosa, cirurgia segura, higiene das mãos, prevenção de quedas, prevenção de lesão por pressão, reconhecimento precoce da deterioração clínica e melhoria da comunicação nas transições do cuidado.</w:t>
      </w:r>
    </w:p>
    <w:p w14:paraId="536975D6" w14:textId="77777777" w:rsidR="007661BB" w:rsidRPr="007661BB" w:rsidRDefault="007661BB" w:rsidP="007661BB">
      <w:pPr>
        <w:spacing w:line="360" w:lineRule="auto"/>
      </w:pPr>
      <w:r w:rsidRPr="007661BB">
        <w:t>A análise dos indicadores demonstra a necessidade de manter acompanhamento contínuo, especialmente nos processos com menor adesão ou maior variabilidade. A estratégia prevê auditorias sistemáticas, feedback às equipes, planos de ação por unidade, envolvimento das lideranças e discussão dos resultados nos fóruns institucionais.</w:t>
      </w:r>
    </w:p>
    <w:p w14:paraId="56943470" w14:textId="53F08DAB" w:rsidR="25FDAE03" w:rsidRPr="00DE5669" w:rsidRDefault="25FDAE03" w:rsidP="00EB11DE">
      <w:pPr>
        <w:pStyle w:val="Heading3"/>
        <w:spacing w:before="240" w:after="240" w:line="360" w:lineRule="auto"/>
        <w:ind w:left="0"/>
        <w:rPr>
          <w:rFonts w:cs="Arial"/>
        </w:rPr>
      </w:pPr>
      <w:bookmarkStart w:id="35" w:name="_Toc229241814"/>
      <w:bookmarkStart w:id="36" w:name="_Toc231974395"/>
      <w:r w:rsidRPr="00DE5669">
        <w:rPr>
          <w:rFonts w:eastAsia="Arial" w:cs="Arial"/>
          <w:b/>
          <w:bCs/>
        </w:rPr>
        <w:t>6.6 Resultados esperados</w:t>
      </w:r>
      <w:bookmarkEnd w:id="35"/>
      <w:bookmarkEnd w:id="36"/>
      <w:r w:rsidRPr="00DE5669">
        <w:rPr>
          <w:rFonts w:eastAsia="Arial" w:cs="Arial"/>
          <w:b/>
          <w:bCs/>
        </w:rPr>
        <w:t xml:space="preserve"> </w:t>
      </w:r>
    </w:p>
    <w:p w14:paraId="74C2620A" w14:textId="77777777" w:rsidR="1B0D807D" w:rsidRPr="00C754CC" w:rsidRDefault="4CDD991E" w:rsidP="00C754CC">
      <w:pPr>
        <w:spacing w:after="0" w:line="360" w:lineRule="auto"/>
        <w:ind w:left="0"/>
        <w:rPr>
          <w:rFonts w:cs="Arial"/>
          <w:b/>
          <w:color w:val="2F5496" w:themeColor="accent1" w:themeShade="BF"/>
          <w:sz w:val="28"/>
          <w:szCs w:val="28"/>
        </w:rPr>
      </w:pPr>
      <w:r w:rsidRPr="00C754CC">
        <w:rPr>
          <w:rFonts w:cs="Arial"/>
          <w:b/>
          <w:color w:val="2F5496" w:themeColor="accent1" w:themeShade="BF"/>
          <w:sz w:val="28"/>
          <w:szCs w:val="28"/>
        </w:rPr>
        <w:t>Impacto estratégico para a alta gestão</w:t>
      </w:r>
    </w:p>
    <w:p w14:paraId="60380A8C" w14:textId="77777777" w:rsidR="00C754CC" w:rsidRPr="00C754CC" w:rsidRDefault="00C754CC" w:rsidP="002C06DE">
      <w:pPr>
        <w:spacing w:line="360" w:lineRule="auto"/>
      </w:pPr>
      <w:r w:rsidRPr="00C754CC">
        <w:t>A consolidação das ações de qualidade, segurança do paciente, governança clínica e acreditação tem impacto direto na agenda estratégica da alta gestão. A estruturação dos processos assistenciais permite maior previsibilidade dos riscos, melhor utilização dos recursos, fortalecimento da tomada de decisão baseada em dados e maior alinhamento entre os objetivos institucionais e os resultados assistenciais.</w:t>
      </w:r>
    </w:p>
    <w:p w14:paraId="60F992DF" w14:textId="77777777" w:rsidR="00C754CC" w:rsidRPr="00C754CC" w:rsidRDefault="00C754CC" w:rsidP="002C06DE">
      <w:pPr>
        <w:spacing w:line="360" w:lineRule="auto"/>
      </w:pPr>
      <w:r w:rsidRPr="00C754CC">
        <w:t>Para a alta gestão, os resultados esperados vão além da conformidade com normas e padrões. Eles representam a capacidade da instituição de entregar cuidado seguro, eficiente e sustentável, com redução de desperdícios, melhoria da performance operacional, fortalecimento da imagem institucional e maior credibilidade perante pacientes, profissionais, órgãos reguladores e parceiros estratégicos.</w:t>
      </w:r>
    </w:p>
    <w:p w14:paraId="61845212" w14:textId="77777777" w:rsidR="00C754CC" w:rsidRPr="00C754CC" w:rsidRDefault="00C754CC" w:rsidP="002C06DE">
      <w:pPr>
        <w:spacing w:line="360" w:lineRule="auto"/>
      </w:pPr>
      <w:r w:rsidRPr="00C754CC">
        <w:t>Além disso, o monitoramento sistemático dos indicadores permite identificar áreas críticas, priorizar investimentos, direcionar planos de ação e acompanhar a evolução da maturidade institucional. Dessa forma, a qualidade e a segurança deixam de ser apenas responsabilidades técnicas e passam a integrar a estratégia organizacional.</w:t>
      </w:r>
    </w:p>
    <w:p w14:paraId="10672C58" w14:textId="77777777" w:rsidR="00C838E6" w:rsidRDefault="00C838E6" w:rsidP="00C754CC">
      <w:pPr>
        <w:spacing w:after="160" w:line="278" w:lineRule="auto"/>
      </w:pPr>
    </w:p>
    <w:p w14:paraId="2C4D6D4F" w14:textId="5FDBDAD6" w:rsidR="1B0D807D" w:rsidRPr="00C838E6" w:rsidRDefault="4CDD991E" w:rsidP="00C838E6">
      <w:pPr>
        <w:spacing w:after="0" w:line="360" w:lineRule="auto"/>
        <w:ind w:left="0"/>
        <w:rPr>
          <w:rFonts w:cs="Arial"/>
          <w:b/>
          <w:color w:val="2F5496" w:themeColor="accent1" w:themeShade="BF"/>
          <w:sz w:val="28"/>
          <w:szCs w:val="28"/>
        </w:rPr>
      </w:pPr>
      <w:r w:rsidRPr="00C838E6">
        <w:rPr>
          <w:rFonts w:cs="Arial"/>
          <w:b/>
          <w:color w:val="2F5496" w:themeColor="accent1" w:themeShade="BF"/>
          <w:sz w:val="28"/>
          <w:szCs w:val="28"/>
        </w:rPr>
        <w:t>Redução de eventos adversos evitáveis</w:t>
      </w:r>
    </w:p>
    <w:p w14:paraId="31673156" w14:textId="77777777" w:rsidR="00C754CC" w:rsidRPr="00C754CC" w:rsidRDefault="00C754CC" w:rsidP="00C754CC">
      <w:pPr>
        <w:spacing w:after="160" w:line="278" w:lineRule="auto"/>
      </w:pPr>
      <w:r w:rsidRPr="00C754CC">
        <w:t>Um dos principais resultados esperados é a redução dos eventos adversos evitáveis, por meio do fortalecimento das barreiras de segurança, da padronização dos processos e da ampliação da cultura de prevenção. A identificação precoce dos riscos, a análise crítica dos incidentes e a implantação de planos de ação efetivos contribuem para reduzir danos ao paciente e aumentar a confiabilidade da assistência.</w:t>
      </w:r>
    </w:p>
    <w:p w14:paraId="5EDC8E93" w14:textId="77777777" w:rsidR="00C754CC" w:rsidRPr="00C754CC" w:rsidRDefault="00C754CC" w:rsidP="00C754CC">
      <w:pPr>
        <w:spacing w:after="160" w:line="278" w:lineRule="auto"/>
      </w:pPr>
      <w:r w:rsidRPr="00C754CC">
        <w:t>A redução de eventos adversos evitáveis está diretamente relacionada à adesão aos protocolos institucionais, à comunicação efetiva entre as equipes, à qualificação dos registros, à atuação das lideranças nas áreas assistenciais e ao aprendizado organizacional a partir das falhas. Quando os eventos são analisados de forma sistêmica, a instituição deixa de atuar apenas de maneira reativa e passa a desenvolver ações preventivas mais consistentes.</w:t>
      </w:r>
    </w:p>
    <w:p w14:paraId="4E56918A" w14:textId="77777777" w:rsidR="00C754CC" w:rsidRPr="00C754CC" w:rsidRDefault="00C754CC" w:rsidP="00C754CC">
      <w:pPr>
        <w:spacing w:after="160" w:line="278" w:lineRule="auto"/>
      </w:pPr>
      <w:r w:rsidRPr="00C754CC">
        <w:t>Espera-se, com isso, reduzir a ocorrência de incidentes relacionados à identificação do paciente, administração de medicamentos, quedas, lesão por pressão, falhas cirúrgicas, deterioração clínica não reconhecida, comunicação inadequada e demais riscos assistenciais. Esse resultado fortalece a segurança do paciente e contribui para uma assistência mais qualificada e confiável.</w:t>
      </w:r>
    </w:p>
    <w:p w14:paraId="6A1A49CD" w14:textId="77777777" w:rsidR="1B0D807D" w:rsidRPr="00C838E6" w:rsidRDefault="4CDD991E" w:rsidP="00C838E6">
      <w:pPr>
        <w:spacing w:after="0" w:line="360" w:lineRule="auto"/>
        <w:ind w:left="0"/>
        <w:rPr>
          <w:rFonts w:cs="Arial"/>
          <w:b/>
          <w:color w:val="2F5496" w:themeColor="accent1" w:themeShade="BF"/>
          <w:sz w:val="28"/>
          <w:szCs w:val="28"/>
        </w:rPr>
      </w:pPr>
      <w:r w:rsidRPr="00C838E6">
        <w:rPr>
          <w:rFonts w:cs="Arial"/>
          <w:b/>
          <w:color w:val="2F5496" w:themeColor="accent1" w:themeShade="BF"/>
          <w:sz w:val="28"/>
          <w:szCs w:val="28"/>
        </w:rPr>
        <w:t>Melhoria dos desfechos clínicos</w:t>
      </w:r>
    </w:p>
    <w:p w14:paraId="0D8E222E" w14:textId="77777777" w:rsidR="00C754CC" w:rsidRPr="00C754CC" w:rsidRDefault="00C754CC" w:rsidP="00C754CC">
      <w:pPr>
        <w:spacing w:after="160" w:line="278" w:lineRule="auto"/>
      </w:pPr>
      <w:r w:rsidRPr="00C754CC">
        <w:t>A melhoria dos desfechos clínicos é esperada como consequência da integração entre protocolos assistenciais, linhas de cuidado, gestão de risco e atuação multiprofissional. Processos bem definidos favorecem o reconhecimento precoce de alterações clínicas, a resposta rápida às condições tempo-dependentes e a continuidade do cuidado de forma segura e coordenada.</w:t>
      </w:r>
    </w:p>
    <w:p w14:paraId="20C1F6FC" w14:textId="77777777" w:rsidR="00C754CC" w:rsidRPr="00C754CC" w:rsidRDefault="00C754CC" w:rsidP="00C754CC">
      <w:pPr>
        <w:spacing w:after="160" w:line="278" w:lineRule="auto"/>
      </w:pPr>
      <w:r w:rsidRPr="00C754CC">
        <w:t>A adoção de fluxos estruturados, como trilhas assistenciais, protocolos clínicos, ferramentas de comunicação e monitoramento de indicadores, contribui para reduzir atrasos, evitar condutas divergentes e qualificar a tomada de decisão. Dessa forma, há maior possibilidade de reduzir complicações, tempo de permanência, reinternações, agravamentos evitáveis e mortalidade associada a falhas no processo de cuidado.</w:t>
      </w:r>
    </w:p>
    <w:p w14:paraId="4C2CE4D5" w14:textId="77777777" w:rsidR="00C754CC" w:rsidRPr="00C754CC" w:rsidRDefault="00C754CC" w:rsidP="00C754CC">
      <w:pPr>
        <w:spacing w:after="160" w:line="278" w:lineRule="auto"/>
      </w:pPr>
      <w:r w:rsidRPr="00C754CC">
        <w:t>A melhoria dos desfechos clínicos também reforça o compromisso institucional com uma assistência centrada no paciente, baseada em evidências e orientada por resultados. O acompanhamento contínuo desses desfechos permite avaliar a efetividade das ações implantadas e direcionar novas estratégias de melhoria.</w:t>
      </w:r>
    </w:p>
    <w:p w14:paraId="2EFC4453" w14:textId="77777777" w:rsidR="00C838E6" w:rsidRPr="002C06DE" w:rsidRDefault="00C838E6" w:rsidP="00C754CC">
      <w:pPr>
        <w:spacing w:after="160" w:line="278" w:lineRule="auto"/>
      </w:pPr>
    </w:p>
    <w:p w14:paraId="71539D90" w14:textId="611CF552" w:rsidR="1B0D807D" w:rsidRPr="00C838E6" w:rsidRDefault="4CDD991E" w:rsidP="00C838E6">
      <w:pPr>
        <w:spacing w:after="0" w:line="360" w:lineRule="auto"/>
        <w:ind w:left="0"/>
        <w:rPr>
          <w:rFonts w:cs="Arial"/>
          <w:b/>
          <w:color w:val="2F5496" w:themeColor="accent1" w:themeShade="BF"/>
          <w:sz w:val="28"/>
          <w:szCs w:val="28"/>
        </w:rPr>
      </w:pPr>
      <w:r w:rsidRPr="00C838E6">
        <w:rPr>
          <w:rFonts w:cs="Arial"/>
          <w:b/>
          <w:color w:val="2F5496" w:themeColor="accent1" w:themeShade="BF"/>
          <w:sz w:val="28"/>
          <w:szCs w:val="28"/>
        </w:rPr>
        <w:t>Redução de infecções relacionadas à assistência</w:t>
      </w:r>
    </w:p>
    <w:p w14:paraId="2FD08384" w14:textId="77777777" w:rsidR="00C754CC" w:rsidRPr="00C754CC" w:rsidRDefault="00C754CC" w:rsidP="00C754CC">
      <w:pPr>
        <w:spacing w:after="160" w:line="278" w:lineRule="auto"/>
      </w:pPr>
      <w:r w:rsidRPr="00C754CC">
        <w:t>A redução das infecções relacionadas à assistência à saúde é um resultado essencial para a segurança do paciente e para a sustentabilidade institucional. A prevenção das infecções exige atuação integrada entre equipes assistenciais, SCIH, lideranças, qualidade e áreas de apoio, com foco na adesão às boas práticas, protocolos e medidas de prevenção.</w:t>
      </w:r>
    </w:p>
    <w:p w14:paraId="6D522F80" w14:textId="77777777" w:rsidR="00C754CC" w:rsidRPr="00C754CC" w:rsidRDefault="00C754CC" w:rsidP="00C754CC">
      <w:pPr>
        <w:spacing w:after="160" w:line="278" w:lineRule="auto"/>
      </w:pPr>
      <w:r w:rsidRPr="00C754CC">
        <w:t>Entre as ações fundamentais estão a melhoria da adesão à higiene das mãos, o uso adequado de precauções, o manejo seguro de dispositivos invasivos, a prevenção de pneumonia associada à ventilação mecânica, infecção de corrente sanguínea, infecção do trato urinário associada a cateter e infecção de sítio cirúrgico. Também são essenciais a educação permanente, auditorias observacionais, devolutivas às equipes e análise sistemática dos indicadores.</w:t>
      </w:r>
    </w:p>
    <w:p w14:paraId="04F52575" w14:textId="77777777" w:rsidR="00C754CC" w:rsidRDefault="00C754CC" w:rsidP="00C754CC">
      <w:pPr>
        <w:spacing w:after="160" w:line="278" w:lineRule="auto"/>
      </w:pPr>
      <w:r w:rsidRPr="00C754CC">
        <w:t>A redução das infecções impacta diretamente a segurança do paciente, reduz complicações, tempo de internação, uso de antimicrobianos, custos assistenciais e mortalidade. Além disso, fortalece a imagem institucional e demonstra maturidade na gestão dos riscos assistenciais.</w:t>
      </w:r>
    </w:p>
    <w:p w14:paraId="0BF5BE46" w14:textId="513EFDF0" w:rsidR="00C64980" w:rsidRDefault="00C64980" w:rsidP="00C754CC">
      <w:pPr>
        <w:spacing w:after="160" w:line="278" w:lineRule="auto"/>
      </w:pPr>
      <w:r w:rsidRPr="00C64980">
        <w:rPr>
          <w:noProof/>
        </w:rPr>
        <w:drawing>
          <wp:inline distT="0" distB="0" distL="0" distR="0" wp14:anchorId="78A0CA5C" wp14:editId="361B687B">
            <wp:extent cx="4737181" cy="2520000"/>
            <wp:effectExtent l="0" t="0" r="6350" b="0"/>
            <wp:docPr id="14282494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49455" name=""/>
                    <pic:cNvPicPr/>
                  </pic:nvPicPr>
                  <pic:blipFill>
                    <a:blip r:embed="rId35"/>
                    <a:stretch>
                      <a:fillRect/>
                    </a:stretch>
                  </pic:blipFill>
                  <pic:spPr>
                    <a:xfrm>
                      <a:off x="0" y="0"/>
                      <a:ext cx="4737181" cy="2520000"/>
                    </a:xfrm>
                    <a:prstGeom prst="rect">
                      <a:avLst/>
                    </a:prstGeom>
                  </pic:spPr>
                </pic:pic>
              </a:graphicData>
            </a:graphic>
          </wp:inline>
        </w:drawing>
      </w:r>
    </w:p>
    <w:p w14:paraId="1561E94E" w14:textId="11709FCA" w:rsidR="008477B6" w:rsidRDefault="008477B6" w:rsidP="00C754CC">
      <w:pPr>
        <w:spacing w:after="160" w:line="278" w:lineRule="auto"/>
      </w:pPr>
      <w:r w:rsidRPr="008477B6">
        <w:rPr>
          <w:noProof/>
        </w:rPr>
        <w:drawing>
          <wp:inline distT="0" distB="0" distL="0" distR="0" wp14:anchorId="28AED051" wp14:editId="6AED85AB">
            <wp:extent cx="4859424" cy="2520000"/>
            <wp:effectExtent l="0" t="0" r="0" b="0"/>
            <wp:docPr id="7825129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12947" name=""/>
                    <pic:cNvPicPr/>
                  </pic:nvPicPr>
                  <pic:blipFill>
                    <a:blip r:embed="rId36"/>
                    <a:stretch>
                      <a:fillRect/>
                    </a:stretch>
                  </pic:blipFill>
                  <pic:spPr>
                    <a:xfrm>
                      <a:off x="0" y="0"/>
                      <a:ext cx="4859424" cy="2520000"/>
                    </a:xfrm>
                    <a:prstGeom prst="rect">
                      <a:avLst/>
                    </a:prstGeom>
                  </pic:spPr>
                </pic:pic>
              </a:graphicData>
            </a:graphic>
          </wp:inline>
        </w:drawing>
      </w:r>
    </w:p>
    <w:p w14:paraId="1112C39E" w14:textId="5792B9EA" w:rsidR="00547644" w:rsidRDefault="00547644" w:rsidP="00C754CC">
      <w:pPr>
        <w:spacing w:after="160" w:line="278" w:lineRule="auto"/>
      </w:pPr>
      <w:r w:rsidRPr="00547644">
        <w:rPr>
          <w:noProof/>
        </w:rPr>
        <w:drawing>
          <wp:inline distT="0" distB="0" distL="0" distR="0" wp14:anchorId="32F33940" wp14:editId="5FB3F5ED">
            <wp:extent cx="4881490" cy="2519680"/>
            <wp:effectExtent l="0" t="0" r="0" b="0"/>
            <wp:docPr id="20288179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17993" name=""/>
                    <pic:cNvPicPr/>
                  </pic:nvPicPr>
                  <pic:blipFill>
                    <a:blip r:embed="rId37"/>
                    <a:stretch>
                      <a:fillRect/>
                    </a:stretch>
                  </pic:blipFill>
                  <pic:spPr>
                    <a:xfrm>
                      <a:off x="0" y="0"/>
                      <a:ext cx="4884441" cy="2521203"/>
                    </a:xfrm>
                    <a:prstGeom prst="rect">
                      <a:avLst/>
                    </a:prstGeom>
                  </pic:spPr>
                </pic:pic>
              </a:graphicData>
            </a:graphic>
          </wp:inline>
        </w:drawing>
      </w:r>
    </w:p>
    <w:p w14:paraId="3FD28AEB" w14:textId="03542BFA" w:rsidR="002F777C" w:rsidRDefault="002F777C" w:rsidP="00C754CC">
      <w:pPr>
        <w:spacing w:after="160" w:line="278" w:lineRule="auto"/>
      </w:pPr>
      <w:r w:rsidRPr="002F777C">
        <w:rPr>
          <w:noProof/>
        </w:rPr>
        <w:drawing>
          <wp:inline distT="0" distB="0" distL="0" distR="0" wp14:anchorId="4F27BDAE" wp14:editId="341AB577">
            <wp:extent cx="4859020" cy="2519680"/>
            <wp:effectExtent l="0" t="0" r="0" b="0"/>
            <wp:docPr id="11255896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89604" name=""/>
                    <pic:cNvPicPr/>
                  </pic:nvPicPr>
                  <pic:blipFill>
                    <a:blip r:embed="rId38"/>
                    <a:stretch>
                      <a:fillRect/>
                    </a:stretch>
                  </pic:blipFill>
                  <pic:spPr>
                    <a:xfrm>
                      <a:off x="0" y="0"/>
                      <a:ext cx="4865586" cy="2523085"/>
                    </a:xfrm>
                    <a:prstGeom prst="rect">
                      <a:avLst/>
                    </a:prstGeom>
                  </pic:spPr>
                </pic:pic>
              </a:graphicData>
            </a:graphic>
          </wp:inline>
        </w:drawing>
      </w:r>
    </w:p>
    <w:p w14:paraId="02B7AF0E" w14:textId="121951C9" w:rsidR="00A07558" w:rsidRPr="00C754CC" w:rsidRDefault="00A07558" w:rsidP="00C754CC">
      <w:pPr>
        <w:spacing w:after="160" w:line="278" w:lineRule="auto"/>
      </w:pPr>
      <w:r w:rsidRPr="00A07558">
        <w:rPr>
          <w:noProof/>
        </w:rPr>
        <w:drawing>
          <wp:inline distT="0" distB="0" distL="0" distR="0" wp14:anchorId="70634C3B" wp14:editId="05501400">
            <wp:extent cx="4888524" cy="2519680"/>
            <wp:effectExtent l="0" t="0" r="7620" b="0"/>
            <wp:docPr id="12466729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72903" name=""/>
                    <pic:cNvPicPr/>
                  </pic:nvPicPr>
                  <pic:blipFill>
                    <a:blip r:embed="rId39"/>
                    <a:stretch>
                      <a:fillRect/>
                    </a:stretch>
                  </pic:blipFill>
                  <pic:spPr>
                    <a:xfrm>
                      <a:off x="0" y="0"/>
                      <a:ext cx="4890131" cy="2520508"/>
                    </a:xfrm>
                    <a:prstGeom prst="rect">
                      <a:avLst/>
                    </a:prstGeom>
                  </pic:spPr>
                </pic:pic>
              </a:graphicData>
            </a:graphic>
          </wp:inline>
        </w:drawing>
      </w:r>
    </w:p>
    <w:p w14:paraId="4BAAB8F8" w14:textId="77777777" w:rsidR="1B0D807D" w:rsidRPr="00C838E6" w:rsidRDefault="4CDD991E" w:rsidP="00C838E6">
      <w:pPr>
        <w:spacing w:after="0" w:line="360" w:lineRule="auto"/>
        <w:ind w:left="0"/>
        <w:rPr>
          <w:rFonts w:cs="Arial"/>
          <w:b/>
          <w:color w:val="2F5496" w:themeColor="accent1" w:themeShade="BF"/>
          <w:sz w:val="28"/>
          <w:szCs w:val="28"/>
        </w:rPr>
      </w:pPr>
      <w:r w:rsidRPr="00C838E6">
        <w:rPr>
          <w:rFonts w:cs="Arial"/>
          <w:b/>
          <w:color w:val="2F5496" w:themeColor="accent1" w:themeShade="BF"/>
          <w:sz w:val="28"/>
          <w:szCs w:val="28"/>
        </w:rPr>
        <w:t>Fortalecimento da governança clínica</w:t>
      </w:r>
    </w:p>
    <w:p w14:paraId="6F86D629" w14:textId="77777777" w:rsidR="00C754CC" w:rsidRPr="00C754CC" w:rsidRDefault="00C754CC" w:rsidP="00C754CC">
      <w:pPr>
        <w:spacing w:after="160" w:line="278" w:lineRule="auto"/>
      </w:pPr>
      <w:r w:rsidRPr="00C754CC">
        <w:t>O fortalecimento da governança clínica é um resultado esperado fundamental para garantir que as melhorias implantadas sejam sustentáveis e incorporadas à rotina institucional. A governança clínica organiza os processos assistenciais, define responsabilidades, promove integração entre áreas, monitora indicadores e assegura que as decisões sejam orientadas por dados, evidências e riscos prioritários.</w:t>
      </w:r>
    </w:p>
    <w:p w14:paraId="22D2DB75" w14:textId="77777777" w:rsidR="00C754CC" w:rsidRPr="00C754CC" w:rsidRDefault="00C754CC" w:rsidP="00C754CC">
      <w:pPr>
        <w:spacing w:after="160" w:line="278" w:lineRule="auto"/>
      </w:pPr>
      <w:r w:rsidRPr="00C754CC">
        <w:t>Com uma governança clínica estruturada, a instituição fortalece seus fóruns de decisão, comitês, reuniões de análise crítica, gestão de protocolos, acompanhamento de eventos adversos e planos de ação. Esse modelo favorece maior transparência, responsabilização compartilhada e alinhamento entre a assistência, a gestão e a estratégia institucional.</w:t>
      </w:r>
    </w:p>
    <w:p w14:paraId="34CA2476" w14:textId="4ED4E783" w:rsidR="6F3258C7" w:rsidRPr="000905E3" w:rsidRDefault="00C754CC" w:rsidP="00F611F1">
      <w:pPr>
        <w:spacing w:after="160" w:line="278" w:lineRule="auto"/>
      </w:pPr>
      <w:r w:rsidRPr="00C754CC">
        <w:t>Espera-se que o fortalecimento da governança clínica contribua para maior maturidade organizacional, melhor comunicação entre lideranças e equipes, redução da variabilidade assistencial, priorização de riscos críticos e consolidação de uma cultura de segurança. Esse resultado é essencial para a preparação, conquista e manutenção de certificações e acreditações, especialmente a ONA, pois demonstra capacidade institucional de gerir processos, riscos e resultados de forma contínua.</w:t>
      </w:r>
    </w:p>
    <w:p w14:paraId="52FAD85A" w14:textId="1BE0500C" w:rsidR="5AAF62D5" w:rsidRPr="00950F6A" w:rsidRDefault="00950F6A" w:rsidP="00C838E6">
      <w:pPr>
        <w:pStyle w:val="Heading3"/>
        <w:spacing w:before="240" w:after="240" w:line="360" w:lineRule="auto"/>
        <w:ind w:left="0"/>
        <w:rPr>
          <w:rFonts w:eastAsia="Arial" w:cs="Arial"/>
          <w:b/>
          <w:bCs/>
        </w:rPr>
      </w:pPr>
      <w:bookmarkStart w:id="37" w:name="_Toc231974396"/>
      <w:r>
        <w:rPr>
          <w:rFonts w:eastAsia="Arial" w:cs="Arial"/>
          <w:b/>
          <w:bCs/>
        </w:rPr>
        <w:t xml:space="preserve">6.7 </w:t>
      </w:r>
      <w:r w:rsidR="5AAF62D5" w:rsidRPr="00950F6A">
        <w:rPr>
          <w:rFonts w:eastAsia="Arial" w:cs="Arial"/>
          <w:b/>
          <w:bCs/>
        </w:rPr>
        <w:t>Melhoria dos Processos Assistenciais, Segurança do Paciente Organização Setorial</w:t>
      </w:r>
      <w:bookmarkEnd w:id="37"/>
    </w:p>
    <w:p w14:paraId="4C255885" w14:textId="07AA8276" w:rsidR="5AAF62D5" w:rsidRDefault="5AAF62D5" w:rsidP="00D26F40">
      <w:pPr>
        <w:spacing w:after="160" w:line="278" w:lineRule="auto"/>
      </w:pPr>
      <w:r w:rsidRPr="00D26F40">
        <w:t xml:space="preserve">Durante o mês de maio, foram desenvolvidas ações estratégicas voltadas para o fortalecimento da segurança do paciente, melhoria da comunicação assistencial, padronização dos processos de trabalho e organização dos ambientes assistenciais. </w:t>
      </w:r>
      <w:r>
        <w:tab/>
      </w:r>
      <w:r w:rsidRPr="00D26F40">
        <w:t>As iniciativas tiveram como foco a otimização dos fluxos internos, o fortalecimento da gestão visual e a promoção de um ambiente mais seguro para pacientes e profissionais.</w:t>
      </w:r>
    </w:p>
    <w:p w14:paraId="63CFB6B8" w14:textId="7C984FF8" w:rsidR="5AAF62D5" w:rsidRDefault="5AAF62D5" w:rsidP="188B0E26">
      <w:pPr>
        <w:spacing w:after="160" w:line="278" w:lineRule="auto"/>
        <w:ind w:firstLine="708"/>
      </w:pPr>
      <w:r w:rsidRPr="00D26F40">
        <w:t xml:space="preserve"> </w:t>
      </w:r>
    </w:p>
    <w:p w14:paraId="30926DFA" w14:textId="4E7EA44C" w:rsidR="5AAF62D5" w:rsidRDefault="5AAF62D5" w:rsidP="188B0E26">
      <w:pPr>
        <w:spacing w:line="278" w:lineRule="auto"/>
        <w:rPr>
          <w:rFonts w:eastAsiaTheme="majorEastAsia" w:cs="Arial"/>
          <w:b/>
          <w:bCs/>
          <w:color w:val="2F5496" w:themeColor="accent1" w:themeShade="BF"/>
          <w:sz w:val="28"/>
          <w:szCs w:val="28"/>
        </w:rPr>
      </w:pPr>
      <w:r w:rsidRPr="00EE2487">
        <w:rPr>
          <w:rFonts w:eastAsiaTheme="majorEastAsia" w:cs="Arial"/>
          <w:b/>
          <w:bCs/>
          <w:color w:val="2F5496" w:themeColor="accent1" w:themeShade="BF"/>
          <w:sz w:val="28"/>
          <w:szCs w:val="28"/>
        </w:rPr>
        <w:t>Implantação da Ferramenta de Rastreabilidade e Identificação Assistencial dos Leitos</w:t>
      </w:r>
    </w:p>
    <w:p w14:paraId="44019D27" w14:textId="0CF6C474" w:rsidR="00F83012" w:rsidRDefault="00F83012" w:rsidP="00C838E6">
      <w:pPr>
        <w:spacing w:line="278" w:lineRule="auto"/>
        <w:jc w:val="center"/>
        <w:rPr>
          <w:rFonts w:eastAsiaTheme="majorEastAsia" w:cs="Arial"/>
          <w:b/>
          <w:bCs/>
          <w:color w:val="2F5496" w:themeColor="accent1" w:themeShade="BF"/>
          <w:sz w:val="28"/>
          <w:szCs w:val="28"/>
        </w:rPr>
      </w:pPr>
      <w:r>
        <w:rPr>
          <w:noProof/>
        </w:rPr>
        <w:drawing>
          <wp:inline distT="0" distB="0" distL="0" distR="0" wp14:anchorId="71DB3D1A" wp14:editId="07465D12">
            <wp:extent cx="3944063" cy="2520000"/>
            <wp:effectExtent l="0" t="0" r="0" b="0"/>
            <wp:docPr id="11781354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35478" name="Picture 1178135478"/>
                    <pic:cNvPicPr/>
                  </pic:nvPicPr>
                  <pic:blipFill>
                    <a:blip r:embed="rId40">
                      <a:extLst>
                        <a:ext uri="{28A0092B-C50C-407E-A947-70E740481C1C}">
                          <a14:useLocalDpi xmlns:a14="http://schemas.microsoft.com/office/drawing/2010/main"/>
                        </a:ext>
                      </a:extLst>
                    </a:blip>
                    <a:stretch>
                      <a:fillRect/>
                    </a:stretch>
                  </pic:blipFill>
                  <pic:spPr>
                    <a:xfrm>
                      <a:off x="0" y="0"/>
                      <a:ext cx="3944063" cy="2520000"/>
                    </a:xfrm>
                    <a:prstGeom prst="rect">
                      <a:avLst/>
                    </a:prstGeom>
                  </pic:spPr>
                </pic:pic>
              </a:graphicData>
            </a:graphic>
          </wp:inline>
        </w:drawing>
      </w:r>
    </w:p>
    <w:p w14:paraId="3E26DA2B" w14:textId="505DD2C3" w:rsidR="004609BC" w:rsidRDefault="004609BC" w:rsidP="00C838E6">
      <w:pPr>
        <w:spacing w:line="278" w:lineRule="auto"/>
        <w:jc w:val="center"/>
        <w:rPr>
          <w:rFonts w:eastAsiaTheme="majorEastAsia" w:cs="Arial"/>
          <w:b/>
          <w:bCs/>
          <w:color w:val="2F5496" w:themeColor="accent1" w:themeShade="BF"/>
          <w:sz w:val="28"/>
          <w:szCs w:val="28"/>
        </w:rPr>
      </w:pPr>
      <w:r>
        <w:rPr>
          <w:noProof/>
        </w:rPr>
        <w:drawing>
          <wp:inline distT="0" distB="0" distL="0" distR="0" wp14:anchorId="3A6B57CF" wp14:editId="46ED8464">
            <wp:extent cx="4237860" cy="2520000"/>
            <wp:effectExtent l="0" t="0" r="0" b="0"/>
            <wp:docPr id="12195214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64121" name="Picture 138686412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37860" cy="2520000"/>
                    </a:xfrm>
                    <a:prstGeom prst="rect">
                      <a:avLst/>
                    </a:prstGeom>
                  </pic:spPr>
                </pic:pic>
              </a:graphicData>
            </a:graphic>
          </wp:inline>
        </w:drawing>
      </w:r>
    </w:p>
    <w:p w14:paraId="17003EFB" w14:textId="7F13D2AF" w:rsidR="5AAF62D5" w:rsidRDefault="5AAF62D5" w:rsidP="00EE2487">
      <w:pPr>
        <w:spacing w:line="278" w:lineRule="auto"/>
      </w:pPr>
      <w:r w:rsidRPr="00EE2487">
        <w:t>Considerando a necessidade de organização dos leitos temporários instalados em corredores assistenciais e a importância da correta identificação dos pacientes internados, foi realizado o mapeamento e a padronização da identificação visual desses leitos.</w:t>
      </w:r>
    </w:p>
    <w:p w14:paraId="249D4EF1" w14:textId="03F3F3D3" w:rsidR="5AAF62D5" w:rsidRDefault="5AAF62D5" w:rsidP="00EE2487">
      <w:pPr>
        <w:spacing w:after="160" w:line="278" w:lineRule="auto"/>
      </w:pPr>
      <w:r w:rsidRPr="00EE2487">
        <w:t>Com objetivo de aprimorar a gestão dos leitos, fortalecer a segurança do paciente e otimizar o fluxo assistencial, foi implantada uma ferramenta padronizada de rastreabilidade e identificação dos pacientes internados.</w:t>
      </w:r>
    </w:p>
    <w:p w14:paraId="7C16FE48" w14:textId="11F1E868" w:rsidR="5AAF62D5" w:rsidRDefault="5AAF62D5" w:rsidP="00EE2487">
      <w:pPr>
        <w:spacing w:after="160" w:line="278" w:lineRule="auto"/>
      </w:pPr>
      <w:r w:rsidRPr="00EE2487">
        <w:t>A iniciativa contemplou a identificação visual dos leitos por unidade e especialidade assistencial, além da utilização de sinalização padronizada para acompanhamento das condições clínicas e riscos relacionados ao paciente. A ferramenta possibilitou maior rastreabilidade das informações, melhor organização dos leitos e maior visibilidade da ocupação hospitalar pelas equipes assistenciais e de gestão.</w:t>
      </w:r>
    </w:p>
    <w:p w14:paraId="07BE7549" w14:textId="4E15E299" w:rsidR="5AAF62D5" w:rsidRDefault="5AAF62D5" w:rsidP="00EE2487">
      <w:pPr>
        <w:spacing w:after="160" w:line="278" w:lineRule="auto"/>
      </w:pPr>
      <w:r w:rsidRPr="00EE2487">
        <w:t>A identificação estruturada permitiu uma gestão mais eficiente da capacidade instalada da unidade, favorecendo a tomada de decisão quanto à movimentação de pacientes, definição de vagas e monitoramento da permanência hospitalar.</w:t>
      </w:r>
    </w:p>
    <w:p w14:paraId="0291AEFF" w14:textId="5F38CE7C" w:rsidR="5AAF62D5" w:rsidRDefault="5AAF62D5" w:rsidP="00EE2487">
      <w:pPr>
        <w:spacing w:after="160" w:line="278" w:lineRule="auto"/>
      </w:pPr>
      <w:r w:rsidRPr="00EE2487">
        <w:t>Além dos ganhos relacionados à segurança e comunicação, a ação impactou diretamente na gestão do fluxo assistencial, contribuindo para maior efetividade na utilização dos leitos disponíveis, aumento do giro de leitos e redução do tempo de permanência de pacientes em observação no pronto-socorro aguardando internação.</w:t>
      </w:r>
    </w:p>
    <w:p w14:paraId="5BCC4314" w14:textId="445311D4" w:rsidR="5AAF62D5" w:rsidRPr="00EE2487" w:rsidRDefault="5AAF62D5" w:rsidP="188B0E26">
      <w:pPr>
        <w:spacing w:after="160" w:line="278" w:lineRule="auto"/>
        <w:rPr>
          <w:b/>
          <w:bCs/>
        </w:rPr>
      </w:pPr>
      <w:r w:rsidRPr="00EE2487">
        <w:t xml:space="preserve"> </w:t>
      </w:r>
      <w:r w:rsidRPr="00EE2487">
        <w:rPr>
          <w:b/>
          <w:bCs/>
        </w:rPr>
        <w:t>Resultados alcançados:</w:t>
      </w:r>
    </w:p>
    <w:p w14:paraId="0E3A688D" w14:textId="1D0889EF"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Implantação de sistema visual de rastreabilidade dos pacientes e leitos;</w:t>
      </w:r>
    </w:p>
    <w:p w14:paraId="74F942F8" w14:textId="5A5DFE77"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Identificação padronizada por especialidade assistencial;</w:t>
      </w:r>
    </w:p>
    <w:p w14:paraId="0FA18225" w14:textId="2233DC0E"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Fortalecimento da segurança do paciente e da comunicação entre equipes;</w:t>
      </w:r>
    </w:p>
    <w:p w14:paraId="76CAA35D" w14:textId="00653B5B"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Maior controle e monitoramento da ocupação dos leitos não virtuais;</w:t>
      </w:r>
    </w:p>
    <w:p w14:paraId="73C74FED" w14:textId="76F75346"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Aumento da efetividade e do giro dos leitos hospitalares;</w:t>
      </w:r>
    </w:p>
    <w:p w14:paraId="2C3969B9" w14:textId="20EC55A9"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Melhoria do fluxo interno de internações e transferências;</w:t>
      </w:r>
    </w:p>
    <w:p w14:paraId="10F1128E" w14:textId="3158D97D"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Contribuição para a redução da permanência de pacientes no pronto-socorro aguardando leito de internação;</w:t>
      </w:r>
    </w:p>
    <w:p w14:paraId="10ABDE05" w14:textId="63852D6C" w:rsidR="5AAF62D5" w:rsidRPr="00EE2487" w:rsidRDefault="5AAF62D5" w:rsidP="188B0E26">
      <w:pPr>
        <w:pStyle w:val="ListParagraph"/>
        <w:numPr>
          <w:ilvl w:val="0"/>
          <w:numId w:val="5"/>
        </w:numPr>
        <w:spacing w:after="0" w:line="278" w:lineRule="auto"/>
        <w:rPr>
          <w:rFonts w:eastAsia="Aptos" w:cs="Arial"/>
        </w:rPr>
      </w:pPr>
      <w:r w:rsidRPr="00EE2487">
        <w:rPr>
          <w:rFonts w:eastAsia="Aptos" w:cs="Arial"/>
        </w:rPr>
        <w:t>Otimização da utilização da capacidade assistencial da unidade.</w:t>
      </w:r>
    </w:p>
    <w:p w14:paraId="336D1B15" w14:textId="3426C67D" w:rsidR="5AAF62D5" w:rsidRPr="00EE2487" w:rsidRDefault="5AAF62D5" w:rsidP="188B0E26">
      <w:pPr>
        <w:pStyle w:val="ListParagraph"/>
        <w:numPr>
          <w:ilvl w:val="0"/>
          <w:numId w:val="5"/>
        </w:numPr>
        <w:spacing w:after="160" w:line="278" w:lineRule="auto"/>
        <w:rPr>
          <w:rFonts w:eastAsia="Aptos" w:cs="Arial"/>
        </w:rPr>
      </w:pPr>
      <w:r w:rsidRPr="00EE2487">
        <w:rPr>
          <w:rFonts w:eastAsia="Aptos" w:cs="Arial"/>
        </w:rPr>
        <w:t>Impacto Assistencial</w:t>
      </w:r>
    </w:p>
    <w:p w14:paraId="23837309" w14:textId="7AF35A19" w:rsidR="5AAF62D5" w:rsidRDefault="5AAF62D5" w:rsidP="00EE2487">
      <w:pPr>
        <w:spacing w:after="160" w:line="278" w:lineRule="auto"/>
      </w:pPr>
      <w:r w:rsidRPr="00EE2487">
        <w:t>A ferramenta tornou-se um importante instrumento de gestão visual e operacional, promovendo maior integração entre assistência e regulação interna, possibilitando respostas mais ágeis às demandas assistenciais e contribuindo para a redução da superlotação do pronto-socorro por meio da melhor utilização dos leitos disponíveis.</w:t>
      </w:r>
    </w:p>
    <w:p w14:paraId="686F24CA" w14:textId="27815406" w:rsidR="5AAF62D5" w:rsidRDefault="5AAF62D5" w:rsidP="188B0E26">
      <w:pPr>
        <w:spacing w:line="278" w:lineRule="auto"/>
        <w:rPr>
          <w:rFonts w:eastAsiaTheme="majorEastAsia" w:cs="Arial"/>
          <w:b/>
          <w:bCs/>
          <w:color w:val="2F5496" w:themeColor="accent1" w:themeShade="BF"/>
          <w:sz w:val="28"/>
          <w:szCs w:val="28"/>
        </w:rPr>
      </w:pPr>
      <w:r w:rsidRPr="00EE2487">
        <w:rPr>
          <w:rFonts w:eastAsiaTheme="majorEastAsia" w:cs="Arial"/>
          <w:b/>
          <w:bCs/>
          <w:color w:val="2F5496" w:themeColor="accent1" w:themeShade="BF"/>
          <w:sz w:val="28"/>
          <w:szCs w:val="28"/>
        </w:rPr>
        <w:t>Implantação da sinalização visual de pendência assistencial à beira-leito</w:t>
      </w:r>
    </w:p>
    <w:p w14:paraId="2135D493" w14:textId="351FEAF5" w:rsidR="004609BC" w:rsidRPr="00EE2487" w:rsidRDefault="00682045" w:rsidP="00C838E6">
      <w:pPr>
        <w:spacing w:line="278" w:lineRule="auto"/>
        <w:jc w:val="center"/>
        <w:rPr>
          <w:rFonts w:eastAsiaTheme="majorEastAsia" w:cs="Arial"/>
          <w:b/>
          <w:bCs/>
          <w:color w:val="2F5496" w:themeColor="accent1" w:themeShade="BF"/>
          <w:sz w:val="28"/>
          <w:szCs w:val="28"/>
        </w:rPr>
      </w:pPr>
      <w:r>
        <w:rPr>
          <w:noProof/>
        </w:rPr>
        <w:drawing>
          <wp:inline distT="0" distB="0" distL="0" distR="0" wp14:anchorId="248589C7" wp14:editId="3355E74C">
            <wp:extent cx="3776858" cy="2520000"/>
            <wp:effectExtent l="0" t="0" r="0" b="0"/>
            <wp:docPr id="543310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1063" name="Picture 54331063"/>
                    <pic:cNvPicPr/>
                  </pic:nvPicPr>
                  <pic:blipFill>
                    <a:blip r:embed="rId42">
                      <a:extLst>
                        <a:ext uri="{28A0092B-C50C-407E-A947-70E740481C1C}">
                          <a14:useLocalDpi xmlns:a14="http://schemas.microsoft.com/office/drawing/2010/main"/>
                        </a:ext>
                      </a:extLst>
                    </a:blip>
                    <a:stretch>
                      <a:fillRect/>
                    </a:stretch>
                  </pic:blipFill>
                  <pic:spPr>
                    <a:xfrm>
                      <a:off x="0" y="0"/>
                      <a:ext cx="3776858" cy="2520000"/>
                    </a:xfrm>
                    <a:prstGeom prst="rect">
                      <a:avLst/>
                    </a:prstGeom>
                  </pic:spPr>
                </pic:pic>
              </a:graphicData>
            </a:graphic>
          </wp:inline>
        </w:drawing>
      </w:r>
    </w:p>
    <w:p w14:paraId="4686DAFB" w14:textId="3E8BAC65" w:rsidR="008014EA" w:rsidRDefault="008014EA" w:rsidP="00C838E6">
      <w:pPr>
        <w:spacing w:after="160" w:line="278" w:lineRule="auto"/>
        <w:jc w:val="center"/>
      </w:pPr>
      <w:r>
        <w:rPr>
          <w:noProof/>
        </w:rPr>
        <w:drawing>
          <wp:inline distT="0" distB="0" distL="0" distR="0" wp14:anchorId="0F617709" wp14:editId="511C6DC6">
            <wp:extent cx="3757188" cy="2519680"/>
            <wp:effectExtent l="0" t="0" r="0" b="0"/>
            <wp:docPr id="13868641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64121" name="Picture 1386864121"/>
                    <pic:cNvPicPr/>
                  </pic:nvPicPr>
                  <pic:blipFill>
                    <a:blip r:embed="rId43">
                      <a:extLst>
                        <a:ext uri="{28A0092B-C50C-407E-A947-70E740481C1C}">
                          <a14:useLocalDpi xmlns:a14="http://schemas.microsoft.com/office/drawing/2010/main"/>
                        </a:ext>
                      </a:extLst>
                    </a:blip>
                    <a:stretch>
                      <a:fillRect/>
                    </a:stretch>
                  </pic:blipFill>
                  <pic:spPr>
                    <a:xfrm>
                      <a:off x="0" y="0"/>
                      <a:ext cx="3760018" cy="2521578"/>
                    </a:xfrm>
                    <a:prstGeom prst="rect">
                      <a:avLst/>
                    </a:prstGeom>
                  </pic:spPr>
                </pic:pic>
              </a:graphicData>
            </a:graphic>
          </wp:inline>
        </w:drawing>
      </w:r>
    </w:p>
    <w:p w14:paraId="2FF2AF56" w14:textId="429E1B37" w:rsidR="5AAF62D5" w:rsidRDefault="5AAF62D5" w:rsidP="00EE2487">
      <w:pPr>
        <w:spacing w:after="160" w:line="278" w:lineRule="auto"/>
      </w:pPr>
      <w:r w:rsidRPr="00EE2487">
        <w:t>Com o objetivo de fortalecer a comunicação entre as equipes assistenciais, melhorar a gestão das informações do paciente à beira-leito e promover maior segurança durante o processo de cuidado, foi implantado um formulário padronizado de sinalização visual assistencial nos leitos da unidade.</w:t>
      </w:r>
    </w:p>
    <w:p w14:paraId="2BFCA412" w14:textId="7FD9D9B5" w:rsidR="5AAF62D5" w:rsidRDefault="5AAF62D5" w:rsidP="00EE2487">
      <w:pPr>
        <w:spacing w:after="160" w:line="278" w:lineRule="auto"/>
      </w:pPr>
      <w:r w:rsidRPr="00EE2487">
        <w:t>A ferramenta foi desenvolvida para disponibilizar, de forma rápida e objetiva, informações relevantes para o acompanhamento do paciente, permitindo que profissionais de diferentes categorias identifiquem imediatamente necessidades assistenciais e pendências relacionadas ao plano de cuidado.</w:t>
      </w:r>
    </w:p>
    <w:p w14:paraId="5F698E73" w14:textId="67D1B661" w:rsidR="5AAF62D5" w:rsidRDefault="5AAF62D5" w:rsidP="00EE2487">
      <w:pPr>
        <w:spacing w:after="160" w:line="278" w:lineRule="auto"/>
      </w:pPr>
      <w:r w:rsidRPr="00EE2487">
        <w:t>O formulário contempla informações referentes à situação do paciente, previsão de alta, necessidade de exames laboratoriais e de imagem, condição de jejum, observações assistenciais e registro do escore NEWS (National Early Warning Score), contribuindo para o monitoramento clínico e para a tomada de decisões oportunas.</w:t>
      </w:r>
    </w:p>
    <w:p w14:paraId="5F9BED44" w14:textId="734E85CC" w:rsidR="5AAF62D5" w:rsidRDefault="5AAF62D5" w:rsidP="00EE2487">
      <w:pPr>
        <w:spacing w:after="160" w:line="278" w:lineRule="auto"/>
      </w:pPr>
      <w:r w:rsidRPr="00EE2487">
        <w:t>A implantação da sinalização visual à beira-leito visa reduzir falhas de comunicação, promover maior integração entre as equipes multiprofissionais e garantir que informações importantes estejam acessíveis no local de assistência, favorecendo a continuidade e a segurança do cuidado.</w:t>
      </w:r>
    </w:p>
    <w:p w14:paraId="6911ADAE" w14:textId="0ED3FDA4" w:rsidR="5AAF62D5" w:rsidRDefault="5AAF62D5" w:rsidP="00EE2487">
      <w:pPr>
        <w:spacing w:after="160" w:line="278" w:lineRule="auto"/>
      </w:pPr>
      <w:r w:rsidRPr="188B0E26">
        <w:rPr>
          <w:rFonts w:ascii="Aptos" w:eastAsia="Aptos" w:hAnsi="Aptos" w:cs="Aptos"/>
        </w:rPr>
        <w:t xml:space="preserve"> </w:t>
      </w:r>
      <w:r w:rsidRPr="00EE2487">
        <w:rPr>
          <w:b/>
          <w:bCs/>
        </w:rPr>
        <w:t>Resultados esperados:</w:t>
      </w:r>
    </w:p>
    <w:p w14:paraId="4252152C" w14:textId="677DB3F6" w:rsidR="5AAF62D5" w:rsidRPr="00EE2487" w:rsidRDefault="5AAF62D5" w:rsidP="188B0E26">
      <w:pPr>
        <w:pStyle w:val="ListParagraph"/>
        <w:numPr>
          <w:ilvl w:val="0"/>
          <w:numId w:val="4"/>
        </w:numPr>
        <w:spacing w:after="0" w:line="278" w:lineRule="auto"/>
        <w:ind w:left="1068"/>
        <w:rPr>
          <w:rFonts w:eastAsia="Aptos" w:cs="Arial"/>
        </w:rPr>
      </w:pPr>
      <w:r w:rsidRPr="00EE2487">
        <w:rPr>
          <w:rFonts w:eastAsia="Aptos" w:cs="Arial"/>
        </w:rPr>
        <w:t>Fortalecimento da comunicação entre as equipes assistenciais;</w:t>
      </w:r>
    </w:p>
    <w:p w14:paraId="66EEAB45" w14:textId="4EC16190" w:rsidR="5AAF62D5" w:rsidRPr="00EE2487" w:rsidRDefault="5AAF62D5" w:rsidP="188B0E26">
      <w:pPr>
        <w:pStyle w:val="ListParagraph"/>
        <w:numPr>
          <w:ilvl w:val="0"/>
          <w:numId w:val="4"/>
        </w:numPr>
        <w:spacing w:after="0" w:line="278" w:lineRule="auto"/>
        <w:ind w:left="1068"/>
        <w:rPr>
          <w:rFonts w:eastAsia="Aptos" w:cs="Arial"/>
        </w:rPr>
      </w:pPr>
      <w:r w:rsidRPr="00EE2487">
        <w:rPr>
          <w:rFonts w:eastAsia="Aptos" w:cs="Arial"/>
        </w:rPr>
        <w:t>Maior visibilidade das necessidades e pendências do paciente;</w:t>
      </w:r>
    </w:p>
    <w:p w14:paraId="2186B4E9" w14:textId="0843299C" w:rsidR="5AAF62D5" w:rsidRPr="00EE2487" w:rsidRDefault="5AAF62D5" w:rsidP="188B0E26">
      <w:pPr>
        <w:pStyle w:val="ListParagraph"/>
        <w:numPr>
          <w:ilvl w:val="0"/>
          <w:numId w:val="4"/>
        </w:numPr>
        <w:spacing w:after="0" w:line="278" w:lineRule="auto"/>
        <w:ind w:left="1068"/>
        <w:rPr>
          <w:rFonts w:eastAsia="Aptos" w:cs="Arial"/>
        </w:rPr>
      </w:pPr>
      <w:r w:rsidRPr="00EE2487">
        <w:rPr>
          <w:rFonts w:eastAsia="Aptos" w:cs="Arial"/>
        </w:rPr>
        <w:t>Apoio à continuidade do cuidado durante as passagens de plantão;</w:t>
      </w:r>
    </w:p>
    <w:p w14:paraId="0A9B9210" w14:textId="3255DE0A" w:rsidR="5AAF62D5" w:rsidRPr="00EE2487" w:rsidRDefault="5AAF62D5" w:rsidP="188B0E26">
      <w:pPr>
        <w:pStyle w:val="ListParagraph"/>
        <w:numPr>
          <w:ilvl w:val="0"/>
          <w:numId w:val="4"/>
        </w:numPr>
        <w:spacing w:after="0" w:line="278" w:lineRule="auto"/>
        <w:ind w:left="1068"/>
        <w:rPr>
          <w:rFonts w:eastAsia="Aptos" w:cs="Arial"/>
        </w:rPr>
      </w:pPr>
      <w:r w:rsidRPr="00EE2487">
        <w:rPr>
          <w:rFonts w:eastAsia="Aptos" w:cs="Arial"/>
        </w:rPr>
        <w:t>Agilidade na identificação de demandas assistenciais;</w:t>
      </w:r>
    </w:p>
    <w:p w14:paraId="40EF63D3" w14:textId="4137F3C2" w:rsidR="5AAF62D5" w:rsidRPr="00EE2487" w:rsidRDefault="5AAF62D5" w:rsidP="188B0E26">
      <w:pPr>
        <w:pStyle w:val="ListParagraph"/>
        <w:numPr>
          <w:ilvl w:val="0"/>
          <w:numId w:val="4"/>
        </w:numPr>
        <w:spacing w:after="0" w:line="278" w:lineRule="auto"/>
        <w:ind w:left="1068"/>
        <w:rPr>
          <w:rFonts w:eastAsia="Aptos" w:cs="Arial"/>
        </w:rPr>
      </w:pPr>
      <w:r w:rsidRPr="00EE2487">
        <w:rPr>
          <w:rFonts w:eastAsia="Aptos" w:cs="Arial"/>
        </w:rPr>
        <w:t>Redução de riscos relacionados à perda ou falha de comunicação;</w:t>
      </w:r>
    </w:p>
    <w:p w14:paraId="5F96FD57" w14:textId="05AFF081" w:rsidR="5AAF62D5" w:rsidRPr="00EE2487" w:rsidRDefault="5AAF62D5" w:rsidP="188B0E26">
      <w:pPr>
        <w:pStyle w:val="ListParagraph"/>
        <w:numPr>
          <w:ilvl w:val="0"/>
          <w:numId w:val="4"/>
        </w:numPr>
        <w:spacing w:after="160" w:line="278" w:lineRule="auto"/>
        <w:ind w:left="1068"/>
        <w:rPr>
          <w:rFonts w:eastAsia="Aptos" w:cs="Arial"/>
        </w:rPr>
      </w:pPr>
      <w:r w:rsidRPr="00EE2487">
        <w:rPr>
          <w:rFonts w:eastAsia="Aptos" w:cs="Arial"/>
        </w:rPr>
        <w:t>Reforço das práticas de segurança do paciente.</w:t>
      </w:r>
    </w:p>
    <w:p w14:paraId="4254A876" w14:textId="5D420A19" w:rsidR="5AAF62D5" w:rsidRPr="00EE2487" w:rsidRDefault="5AAF62D5" w:rsidP="188B0E26">
      <w:pPr>
        <w:spacing w:after="160" w:line="278" w:lineRule="auto"/>
        <w:rPr>
          <w:rFonts w:eastAsiaTheme="majorEastAsia" w:cs="Arial"/>
          <w:b/>
          <w:bCs/>
          <w:color w:val="2F5496" w:themeColor="accent1" w:themeShade="BF"/>
          <w:sz w:val="28"/>
          <w:szCs w:val="28"/>
        </w:rPr>
      </w:pPr>
      <w:r w:rsidRPr="188B0E26">
        <w:rPr>
          <w:rFonts w:ascii="Aptos" w:eastAsia="Aptos" w:hAnsi="Aptos" w:cs="Aptos"/>
        </w:rPr>
        <w:t xml:space="preserve"> </w:t>
      </w:r>
      <w:r w:rsidRPr="00EE2487">
        <w:rPr>
          <w:rFonts w:eastAsiaTheme="majorEastAsia" w:cs="Arial"/>
          <w:b/>
          <w:bCs/>
          <w:color w:val="2F5496" w:themeColor="accent1" w:themeShade="BF"/>
          <w:sz w:val="28"/>
          <w:szCs w:val="28"/>
        </w:rPr>
        <w:t>Rounds Assistenciais no Pronto-Socorro para o Giro Efetivo de Leitos</w:t>
      </w:r>
    </w:p>
    <w:p w14:paraId="0DA2981D" w14:textId="0E55D9DD" w:rsidR="5AAF62D5" w:rsidRDefault="5AAF62D5" w:rsidP="004C0E3E">
      <w:pPr>
        <w:ind w:left="-6"/>
      </w:pPr>
      <w:r w:rsidRPr="00EE2487">
        <w:t>A realização sistemática dos rounds multiprofissionais no pronto-socorro constitui uma importante estratégia para otimização do fluxo assistencial e gestão eficiente dos leitos hospitalares.</w:t>
      </w:r>
    </w:p>
    <w:p w14:paraId="1F172345" w14:textId="1FCCE76F" w:rsidR="5AAF62D5" w:rsidRDefault="5AAF62D5" w:rsidP="004C0E3E">
      <w:pPr>
        <w:ind w:left="-6"/>
      </w:pPr>
      <w:r w:rsidRPr="00EE2487">
        <w:t>Por meio das discussões diárias entre as equipes assistenciais e de gestão, é possível identificar precocemente pacientes com perfil para transferência, internação, alta hospitalar ou necessidade de definição terapêutica, permitindo uma tomada de decisão mais rápida e assertiva.</w:t>
      </w:r>
    </w:p>
    <w:p w14:paraId="782F951E" w14:textId="381D48AA" w:rsidR="5AAF62D5" w:rsidRDefault="5AAF62D5" w:rsidP="004C0E3E">
      <w:pPr>
        <w:ind w:left="-6"/>
      </w:pPr>
      <w:r w:rsidRPr="00EE2487">
        <w:t>Os rounds favorecem o alinhamento das informações entre os profissionais envolvidos no cuidado, reduzem atrasos nos processos assistenciais e contribuem para a diminuição do tempo de permanência dos pacientes no pronto-socorro.</w:t>
      </w:r>
    </w:p>
    <w:p w14:paraId="029CC65F" w14:textId="2E55B3DA" w:rsidR="5AAF62D5" w:rsidRDefault="5AAF62D5" w:rsidP="188B0E26">
      <w:pPr>
        <w:spacing w:after="160" w:line="278" w:lineRule="auto"/>
      </w:pPr>
      <w:r w:rsidRPr="188B0E26">
        <w:rPr>
          <w:rFonts w:ascii="Aptos" w:eastAsia="Aptos" w:hAnsi="Aptos" w:cs="Aptos"/>
        </w:rPr>
        <w:t xml:space="preserve"> </w:t>
      </w:r>
      <w:r w:rsidRPr="00EE2487">
        <w:rPr>
          <w:rFonts w:eastAsia="Aptos" w:cs="Arial"/>
          <w:b/>
          <w:bCs/>
        </w:rPr>
        <w:t>Principais benefícios observados:</w:t>
      </w:r>
    </w:p>
    <w:p w14:paraId="7D8B6163" w14:textId="56596510"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Maior efetividade no giro de leitos;</w:t>
      </w:r>
    </w:p>
    <w:p w14:paraId="5BA077C2" w14:textId="1A7763B0"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Agilidade na definição de condutas e destino dos pacientes;</w:t>
      </w:r>
    </w:p>
    <w:p w14:paraId="49D11678" w14:textId="3832A736"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Redução do tempo de permanência no pronto-socorro;</w:t>
      </w:r>
    </w:p>
    <w:p w14:paraId="64937E68" w14:textId="34576193"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Melhor aproveitamento da capacidade instalada da unidade;</w:t>
      </w:r>
    </w:p>
    <w:p w14:paraId="6252FFA6" w14:textId="4E6E86E0"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Identificação precoce de barreiras para alta ou transferência;</w:t>
      </w:r>
    </w:p>
    <w:p w14:paraId="43BC181A" w14:textId="6CBB0182" w:rsidR="5AAF62D5" w:rsidRPr="00EE2487" w:rsidRDefault="5AAF62D5" w:rsidP="188B0E26">
      <w:pPr>
        <w:pStyle w:val="ListParagraph"/>
        <w:numPr>
          <w:ilvl w:val="0"/>
          <w:numId w:val="3"/>
        </w:numPr>
        <w:spacing w:after="0" w:line="278" w:lineRule="auto"/>
        <w:rPr>
          <w:rFonts w:eastAsia="Aptos" w:cs="Arial"/>
        </w:rPr>
      </w:pPr>
      <w:r w:rsidRPr="00EE2487">
        <w:rPr>
          <w:rFonts w:eastAsia="Aptos" w:cs="Arial"/>
        </w:rPr>
        <w:t xml:space="preserve"> Integração entre assistência, regulação interna e gestão de leitos;</w:t>
      </w:r>
    </w:p>
    <w:p w14:paraId="47D1EC23" w14:textId="0181D70F" w:rsidR="5AAF62D5" w:rsidRPr="00EE2487" w:rsidRDefault="5AAF62D5" w:rsidP="188B0E26">
      <w:pPr>
        <w:pStyle w:val="ListParagraph"/>
        <w:numPr>
          <w:ilvl w:val="0"/>
          <w:numId w:val="3"/>
        </w:numPr>
        <w:spacing w:after="160" w:line="278" w:lineRule="auto"/>
        <w:rPr>
          <w:rFonts w:eastAsia="Aptos" w:cs="Arial"/>
        </w:rPr>
      </w:pPr>
      <w:r w:rsidRPr="00EE2487">
        <w:rPr>
          <w:rFonts w:eastAsia="Aptos" w:cs="Arial"/>
        </w:rPr>
        <w:t>Contribuição para a redução da superlotação do serviço de urgência e emergência.</w:t>
      </w:r>
    </w:p>
    <w:p w14:paraId="014C2A03" w14:textId="31F5E8D6" w:rsidR="5AAF62D5" w:rsidRDefault="5AAF62D5" w:rsidP="004C0E3E">
      <w:pPr>
        <w:ind w:left="-6"/>
      </w:pPr>
      <w:r w:rsidRPr="00EE2487">
        <w:t>Os rounds assistenciais fortalecem a gestão do cuidado e a gestão de leitos, promovendo maior fluidez no atendimento, melhor utilização dos recursos disponíveis e ampliação da capacidade de resposta da unidade às demandas assistenciais. Como resultado, observa-se aumento do giro efetivo dos leitos, melhoria do fluxo de pacientes e maior segurança na transição do cuidado entre os diferentes níveis de assistência.</w:t>
      </w:r>
    </w:p>
    <w:p w14:paraId="4282D351" w14:textId="1C0A3CBF" w:rsidR="00B44AE4" w:rsidRDefault="009A4FA8" w:rsidP="009A4FA8">
      <w:pPr>
        <w:spacing w:after="160" w:line="278" w:lineRule="auto"/>
        <w:jc w:val="center"/>
      </w:pPr>
      <w:r>
        <w:rPr>
          <w:noProof/>
        </w:rPr>
        <w:drawing>
          <wp:inline distT="0" distB="0" distL="0" distR="0" wp14:anchorId="4FC938CA" wp14:editId="446C6811">
            <wp:extent cx="1882755" cy="2520000"/>
            <wp:effectExtent l="0" t="0" r="3810" b="0"/>
            <wp:docPr id="2481363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36344" name="Picture 248136344"/>
                    <pic:cNvPicPr/>
                  </pic:nvPicPr>
                  <pic:blipFill>
                    <a:blip r:embed="rId44">
                      <a:extLst>
                        <a:ext uri="{28A0092B-C50C-407E-A947-70E740481C1C}">
                          <a14:useLocalDpi xmlns:a14="http://schemas.microsoft.com/office/drawing/2010/main"/>
                        </a:ext>
                      </a:extLst>
                    </a:blip>
                    <a:stretch>
                      <a:fillRect/>
                    </a:stretch>
                  </pic:blipFill>
                  <pic:spPr>
                    <a:xfrm>
                      <a:off x="0" y="0"/>
                      <a:ext cx="1882755" cy="2520000"/>
                    </a:xfrm>
                    <a:prstGeom prst="rect">
                      <a:avLst/>
                    </a:prstGeom>
                  </pic:spPr>
                </pic:pic>
              </a:graphicData>
            </a:graphic>
          </wp:inline>
        </w:drawing>
      </w:r>
    </w:p>
    <w:p w14:paraId="2E135B4C" w14:textId="77777777" w:rsidR="009A4FA8" w:rsidRDefault="009A4FA8" w:rsidP="009A4FA8">
      <w:pPr>
        <w:spacing w:after="160" w:line="278" w:lineRule="auto"/>
        <w:jc w:val="center"/>
      </w:pPr>
    </w:p>
    <w:p w14:paraId="2876413D" w14:textId="7A346313" w:rsidR="5AAF62D5" w:rsidRDefault="5AAF62D5" w:rsidP="007D45AC">
      <w:pPr>
        <w:spacing w:after="160" w:line="278" w:lineRule="auto"/>
        <w:rPr>
          <w:rFonts w:eastAsiaTheme="majorEastAsia" w:cs="Arial"/>
          <w:b/>
          <w:bCs/>
          <w:color w:val="2F5496" w:themeColor="accent1" w:themeShade="BF"/>
          <w:sz w:val="28"/>
          <w:szCs w:val="28"/>
        </w:rPr>
      </w:pPr>
      <w:r w:rsidRPr="007D45AC">
        <w:rPr>
          <w:rFonts w:eastAsiaTheme="majorEastAsia" w:cs="Arial"/>
          <w:b/>
          <w:bCs/>
          <w:color w:val="2F5496" w:themeColor="accent1" w:themeShade="BF"/>
          <w:sz w:val="28"/>
          <w:szCs w:val="28"/>
        </w:rPr>
        <w:t>Aplicação do 5S e Organização dos Ambientes Assistenciais</w:t>
      </w:r>
    </w:p>
    <w:p w14:paraId="4F96F033" w14:textId="007F433E" w:rsidR="005C528A" w:rsidRPr="007D45AC" w:rsidRDefault="005C528A" w:rsidP="00950F6A">
      <w:pPr>
        <w:spacing w:after="160" w:line="278" w:lineRule="auto"/>
        <w:jc w:val="center"/>
        <w:rPr>
          <w:rFonts w:eastAsiaTheme="majorEastAsia" w:cs="Arial"/>
          <w:b/>
          <w:bCs/>
          <w:color w:val="2F5496" w:themeColor="accent1" w:themeShade="BF"/>
          <w:sz w:val="28"/>
          <w:szCs w:val="28"/>
        </w:rPr>
      </w:pPr>
      <w:r>
        <w:rPr>
          <w:noProof/>
        </w:rPr>
        <w:drawing>
          <wp:inline distT="0" distB="0" distL="0" distR="0" wp14:anchorId="795D7908" wp14:editId="187348FD">
            <wp:extent cx="2431347" cy="3240000"/>
            <wp:effectExtent l="0" t="0" r="7620" b="0"/>
            <wp:docPr id="10443288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28862" name="Picture 1044328862"/>
                    <pic:cNvPicPr/>
                  </pic:nvPicPr>
                  <pic:blipFill>
                    <a:blip r:embed="rId45">
                      <a:extLst>
                        <a:ext uri="{28A0092B-C50C-407E-A947-70E740481C1C}">
                          <a14:useLocalDpi xmlns:a14="http://schemas.microsoft.com/office/drawing/2010/main"/>
                        </a:ext>
                      </a:extLst>
                    </a:blip>
                    <a:stretch>
                      <a:fillRect/>
                    </a:stretch>
                  </pic:blipFill>
                  <pic:spPr>
                    <a:xfrm>
                      <a:off x="0" y="0"/>
                      <a:ext cx="2431347" cy="3240000"/>
                    </a:xfrm>
                    <a:prstGeom prst="rect">
                      <a:avLst/>
                    </a:prstGeom>
                  </pic:spPr>
                </pic:pic>
              </a:graphicData>
            </a:graphic>
          </wp:inline>
        </w:drawing>
      </w:r>
      <w:r w:rsidR="00C362D7">
        <w:rPr>
          <w:noProof/>
        </w:rPr>
        <w:drawing>
          <wp:inline distT="0" distB="0" distL="0" distR="0" wp14:anchorId="6B337767" wp14:editId="7E425E96">
            <wp:extent cx="2422002" cy="3240000"/>
            <wp:effectExtent l="0" t="0" r="0" b="0"/>
            <wp:docPr id="231541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41657" name="Picture 231541657"/>
                    <pic:cNvPicPr/>
                  </pic:nvPicPr>
                  <pic:blipFill>
                    <a:blip r:embed="rId46">
                      <a:extLst>
                        <a:ext uri="{28A0092B-C50C-407E-A947-70E740481C1C}">
                          <a14:useLocalDpi xmlns:a14="http://schemas.microsoft.com/office/drawing/2010/main"/>
                        </a:ext>
                      </a:extLst>
                    </a:blip>
                    <a:stretch>
                      <a:fillRect/>
                    </a:stretch>
                  </pic:blipFill>
                  <pic:spPr>
                    <a:xfrm>
                      <a:off x="0" y="0"/>
                      <a:ext cx="2422002" cy="3240000"/>
                    </a:xfrm>
                    <a:prstGeom prst="rect">
                      <a:avLst/>
                    </a:prstGeom>
                  </pic:spPr>
                </pic:pic>
              </a:graphicData>
            </a:graphic>
          </wp:inline>
        </w:drawing>
      </w:r>
    </w:p>
    <w:p w14:paraId="4542B5C1" w14:textId="2D43536D" w:rsidR="5AAF62D5" w:rsidRDefault="5AAF62D5" w:rsidP="00950F6A">
      <w:pPr>
        <w:spacing w:after="160" w:line="278" w:lineRule="auto"/>
        <w:ind w:left="1416" w:firstLine="708"/>
      </w:pPr>
      <w:r w:rsidRPr="188B0E26">
        <w:rPr>
          <w:rFonts w:ascii="Aptos" w:eastAsia="Aptos" w:hAnsi="Aptos" w:cs="Aptos"/>
          <w:b/>
          <w:bCs/>
        </w:rPr>
        <w:t>Antes</w:t>
      </w:r>
      <w:r w:rsidRPr="188B0E26">
        <w:rPr>
          <w:rFonts w:ascii="Aptos" w:eastAsia="Aptos" w:hAnsi="Aptos" w:cs="Aptos"/>
        </w:rPr>
        <w:t xml:space="preserve">           </w:t>
      </w:r>
      <w:r w:rsidR="00CB1FDB">
        <w:rPr>
          <w:rFonts w:ascii="Aptos" w:eastAsia="Aptos" w:hAnsi="Aptos" w:cs="Aptos"/>
        </w:rPr>
        <w:tab/>
      </w:r>
      <w:r w:rsidR="00CB1FDB">
        <w:rPr>
          <w:rFonts w:ascii="Aptos" w:eastAsia="Aptos" w:hAnsi="Aptos" w:cs="Aptos"/>
        </w:rPr>
        <w:tab/>
      </w:r>
      <w:r w:rsidR="00CB1FDB">
        <w:rPr>
          <w:rFonts w:ascii="Aptos" w:eastAsia="Aptos" w:hAnsi="Aptos" w:cs="Aptos"/>
        </w:rPr>
        <w:tab/>
      </w:r>
      <w:r w:rsidR="00CB1FDB">
        <w:rPr>
          <w:rFonts w:ascii="Aptos" w:eastAsia="Aptos" w:hAnsi="Aptos" w:cs="Aptos"/>
        </w:rPr>
        <w:tab/>
      </w:r>
      <w:r w:rsidR="00CB1FDB">
        <w:rPr>
          <w:rFonts w:ascii="Aptos" w:eastAsia="Aptos" w:hAnsi="Aptos" w:cs="Aptos"/>
        </w:rPr>
        <w:tab/>
      </w:r>
      <w:r w:rsidRPr="188B0E26">
        <w:rPr>
          <w:rFonts w:ascii="Aptos" w:eastAsia="Aptos" w:hAnsi="Aptos" w:cs="Aptos"/>
          <w:b/>
          <w:bCs/>
        </w:rPr>
        <w:t xml:space="preserve">Depois   </w:t>
      </w:r>
      <w:r w:rsidRPr="188B0E26">
        <w:rPr>
          <w:rFonts w:ascii="Aptos" w:eastAsia="Aptos" w:hAnsi="Aptos" w:cs="Aptos"/>
        </w:rPr>
        <w:t xml:space="preserve">                                  </w:t>
      </w:r>
    </w:p>
    <w:p w14:paraId="2F3B420E" w14:textId="4F8DA1B1" w:rsidR="5AAF62D5" w:rsidRDefault="5AAF62D5" w:rsidP="00CB1FDB">
      <w:pPr>
        <w:spacing w:after="160" w:line="278" w:lineRule="auto"/>
      </w:pPr>
      <w:r w:rsidRPr="00CB1FDB">
        <w:t>Durante o período, também foi realizada ação estruturada baseada na metodologia 5S, ferramenta amplamente utilizada para promover organização, eficiência operacional e melhoria contínua.</w:t>
      </w:r>
    </w:p>
    <w:p w14:paraId="686B8402" w14:textId="4F195544" w:rsidR="5AAF62D5" w:rsidRDefault="5AAF62D5" w:rsidP="00CB1FDB">
      <w:pPr>
        <w:spacing w:after="160" w:line="278" w:lineRule="auto"/>
      </w:pPr>
      <w:r w:rsidRPr="00CB1FDB">
        <w:t>As atividades envolveram avaliação dos ambientes, reorganização de materiais, descarte de itens sem utilização, revisão de espaços de armazenamento e padronização dos processos de organização.</w:t>
      </w:r>
    </w:p>
    <w:p w14:paraId="0F79315F" w14:textId="0B6E8500" w:rsidR="5AAF62D5" w:rsidRDefault="5AAF62D5" w:rsidP="00CB1FDB">
      <w:pPr>
        <w:spacing w:after="160" w:line="278" w:lineRule="auto"/>
      </w:pPr>
      <w:r w:rsidRPr="00CB1FDB">
        <w:t>A ação contribuiu para a melhoria das condições de trabalho das equipes, otimização dos espaços físicos e redução de desperdícios, além de reforçar a cultura institucional de qualidade e responsabilidade compartilhada.</w:t>
      </w:r>
    </w:p>
    <w:p w14:paraId="5DEE4A3A" w14:textId="121D439E" w:rsidR="5AAF62D5" w:rsidRPr="00CB1FDB" w:rsidRDefault="5AAF62D5" w:rsidP="188B0E26">
      <w:pPr>
        <w:spacing w:after="160" w:line="278" w:lineRule="auto"/>
        <w:ind w:firstLine="708"/>
        <w:rPr>
          <w:rFonts w:cs="Arial"/>
          <w:b/>
          <w:bCs/>
        </w:rPr>
      </w:pPr>
      <w:r w:rsidRPr="00CB1FDB">
        <w:rPr>
          <w:rFonts w:eastAsia="Aptos" w:cs="Arial"/>
          <w:b/>
          <w:bCs/>
        </w:rPr>
        <w:t>Resultados alcançados:</w:t>
      </w:r>
    </w:p>
    <w:p w14:paraId="635D36FF" w14:textId="6D086986" w:rsidR="5AAF62D5" w:rsidRPr="00CB1FDB" w:rsidRDefault="5AAF62D5" w:rsidP="188B0E26">
      <w:pPr>
        <w:pStyle w:val="ListParagraph"/>
        <w:numPr>
          <w:ilvl w:val="0"/>
          <w:numId w:val="2"/>
        </w:numPr>
        <w:spacing w:after="0" w:line="278" w:lineRule="auto"/>
        <w:ind w:left="1068"/>
        <w:rPr>
          <w:rFonts w:eastAsia="Aptos" w:cs="Arial"/>
        </w:rPr>
      </w:pPr>
      <w:r w:rsidRPr="00CB1FDB">
        <w:rPr>
          <w:rFonts w:eastAsia="Aptos" w:cs="Arial"/>
        </w:rPr>
        <w:t>Melhoria da organização dos setores;</w:t>
      </w:r>
    </w:p>
    <w:p w14:paraId="0EAAE618" w14:textId="6D94A44F" w:rsidR="5AAF62D5" w:rsidRPr="00CB1FDB" w:rsidRDefault="5AAF62D5" w:rsidP="188B0E26">
      <w:pPr>
        <w:pStyle w:val="ListParagraph"/>
        <w:numPr>
          <w:ilvl w:val="0"/>
          <w:numId w:val="2"/>
        </w:numPr>
        <w:spacing w:after="0" w:line="278" w:lineRule="auto"/>
        <w:ind w:left="1068"/>
        <w:rPr>
          <w:rFonts w:eastAsia="Aptos" w:cs="Arial"/>
        </w:rPr>
      </w:pPr>
      <w:r w:rsidRPr="00CB1FDB">
        <w:rPr>
          <w:rFonts w:eastAsia="Aptos" w:cs="Arial"/>
        </w:rPr>
        <w:t>Maior disponibilidade e localização de materiais;</w:t>
      </w:r>
    </w:p>
    <w:p w14:paraId="5908FA85" w14:textId="077D9E63" w:rsidR="5AAF62D5" w:rsidRPr="00CB1FDB" w:rsidRDefault="5AAF62D5" w:rsidP="188B0E26">
      <w:pPr>
        <w:pStyle w:val="ListParagraph"/>
        <w:numPr>
          <w:ilvl w:val="0"/>
          <w:numId w:val="2"/>
        </w:numPr>
        <w:spacing w:after="0" w:line="278" w:lineRule="auto"/>
        <w:ind w:left="1068"/>
        <w:rPr>
          <w:rFonts w:eastAsia="Aptos" w:cs="Arial"/>
        </w:rPr>
      </w:pPr>
      <w:r w:rsidRPr="00CB1FDB">
        <w:rPr>
          <w:rFonts w:eastAsia="Aptos" w:cs="Arial"/>
        </w:rPr>
        <w:t>Redução de desperdícios e acúmulo de itens desnecessários;</w:t>
      </w:r>
    </w:p>
    <w:p w14:paraId="38250BB0" w14:textId="7CC6AA65" w:rsidR="5AAF62D5" w:rsidRPr="00CB1FDB" w:rsidRDefault="5AAF62D5" w:rsidP="188B0E26">
      <w:pPr>
        <w:pStyle w:val="ListParagraph"/>
        <w:numPr>
          <w:ilvl w:val="0"/>
          <w:numId w:val="2"/>
        </w:numPr>
        <w:spacing w:after="0" w:line="278" w:lineRule="auto"/>
        <w:ind w:left="1068"/>
        <w:rPr>
          <w:rFonts w:eastAsia="Aptos" w:cs="Arial"/>
        </w:rPr>
      </w:pPr>
      <w:r w:rsidRPr="00CB1FDB">
        <w:rPr>
          <w:rFonts w:eastAsia="Aptos" w:cs="Arial"/>
        </w:rPr>
        <w:t>Ambientes mais seguros e funcionais;</w:t>
      </w:r>
    </w:p>
    <w:p w14:paraId="7C2B7B73" w14:textId="77EA17F9" w:rsidR="5AAF62D5" w:rsidRPr="00CB1FDB" w:rsidRDefault="5AAF62D5" w:rsidP="188B0E26">
      <w:pPr>
        <w:pStyle w:val="ListParagraph"/>
        <w:numPr>
          <w:ilvl w:val="0"/>
          <w:numId w:val="2"/>
        </w:numPr>
        <w:spacing w:after="160" w:line="278" w:lineRule="auto"/>
        <w:ind w:left="1068"/>
        <w:rPr>
          <w:rFonts w:eastAsia="Aptos" w:cs="Arial"/>
        </w:rPr>
      </w:pPr>
      <w:r w:rsidRPr="00CB1FDB">
        <w:rPr>
          <w:rFonts w:eastAsia="Aptos" w:cs="Arial"/>
        </w:rPr>
        <w:t>Fortalecimento da cultura de melhoria contínua.</w:t>
      </w:r>
    </w:p>
    <w:p w14:paraId="3B536DA0" w14:textId="190C455E" w:rsidR="188B0E26" w:rsidRDefault="188B0E26" w:rsidP="00B70149">
      <w:pPr>
        <w:spacing w:after="160" w:line="278" w:lineRule="auto"/>
        <w:rPr>
          <w:rFonts w:cs="Arial"/>
        </w:rPr>
      </w:pPr>
    </w:p>
    <w:p w14:paraId="707A355E" w14:textId="0EAD0F62" w:rsidR="00A4224E" w:rsidRPr="00DE5669" w:rsidRDefault="36EC9932" w:rsidP="000476DF">
      <w:pPr>
        <w:pStyle w:val="Heading2"/>
        <w:spacing w:before="299" w:after="299" w:line="249" w:lineRule="auto"/>
        <w:ind w:left="0" w:firstLine="0"/>
      </w:pPr>
      <w:bookmarkStart w:id="38" w:name="_Toc229241824"/>
      <w:bookmarkStart w:id="39" w:name="_Toc231974397"/>
      <w:r w:rsidRPr="00DE5669">
        <w:t>6.</w:t>
      </w:r>
      <w:r w:rsidR="00950F6A">
        <w:t>8</w:t>
      </w:r>
      <w:r w:rsidRPr="00DE5669">
        <w:t>. Valorização dos Colaboradores</w:t>
      </w:r>
      <w:bookmarkEnd w:id="38"/>
      <w:bookmarkEnd w:id="39"/>
      <w:r w:rsidRPr="00DE5669">
        <w:t xml:space="preserve"> </w:t>
      </w:r>
    </w:p>
    <w:p w14:paraId="26E8AC98" w14:textId="22E39C61" w:rsidR="00E94F3B" w:rsidRPr="00D07EB0" w:rsidRDefault="00E94F3B" w:rsidP="00950F6A">
      <w:pPr>
        <w:spacing w:after="160" w:line="278" w:lineRule="auto"/>
      </w:pPr>
      <w:r w:rsidRPr="00950F6A">
        <w:rPr>
          <w:rFonts w:eastAsiaTheme="majorEastAsia" w:cs="Arial"/>
          <w:b/>
          <w:bCs/>
          <w:color w:val="2F5496" w:themeColor="accent1" w:themeShade="BF"/>
          <w:sz w:val="28"/>
          <w:szCs w:val="28"/>
        </w:rPr>
        <w:t>Ações de Valorização, Desenvolvimento e Reconhecimento dos Colaboradores</w:t>
      </w:r>
      <w:r w:rsidRPr="00950F6A">
        <w:rPr>
          <w:rFonts w:eastAsiaTheme="majorEastAsia" w:cs="Arial"/>
          <w:b/>
          <w:bCs/>
          <w:color w:val="2F5496" w:themeColor="accent1" w:themeShade="BF"/>
          <w:sz w:val="28"/>
          <w:szCs w:val="28"/>
        </w:rPr>
        <w:br/>
      </w:r>
      <w:r w:rsidRPr="003251B8">
        <w:rPr>
          <w:b/>
          <w:bCs/>
        </w:rPr>
        <w:t>Período: Maio de 2026</w:t>
      </w:r>
    </w:p>
    <w:p w14:paraId="65783DD0" w14:textId="77777777" w:rsidR="00E94F3B" w:rsidRPr="00A722FB" w:rsidRDefault="00E94F3B" w:rsidP="00950F6A">
      <w:pPr>
        <w:spacing w:after="160" w:line="278" w:lineRule="auto"/>
      </w:pPr>
      <w:r w:rsidRPr="00A722FB">
        <w:t>Ao longo do mês de maio, o HUGO realizou ações voltadas à valorização dos colaboradores, ao reconhecimento de boas práticas, ao desenvolvimento profissional e ao fortalecimento da cultura de segurança. As iniciativas contemplaram diferentes públicos da unidade, com foco no engajamento das equipes, no reconhecimento institucional e na qualificação contínua dos profissionais.</w:t>
      </w:r>
    </w:p>
    <w:p w14:paraId="50E846D4" w14:textId="77777777" w:rsidR="00E94F3B" w:rsidRDefault="00E94F3B" w:rsidP="00950F6A">
      <w:pPr>
        <w:spacing w:after="160" w:line="278" w:lineRule="auto"/>
      </w:pPr>
      <w:r w:rsidRPr="00A722FB">
        <w:t>As ações foram conduzidas de forma integrada, envolvendo frentes de comunicação interna, ensino corporativo, liderança e áreas assistenciais, contribuindo para fortalecer o sentimento de pertencimento e a experiência do colaborador no ambiente hospitalar.</w:t>
      </w:r>
    </w:p>
    <w:p w14:paraId="21CFDDD1" w14:textId="77777777" w:rsidR="001312EC" w:rsidRDefault="001312EC" w:rsidP="00950F6A">
      <w:pPr>
        <w:spacing w:after="160" w:line="278" w:lineRule="auto"/>
      </w:pPr>
    </w:p>
    <w:p w14:paraId="226CA5FF" w14:textId="77777777" w:rsidR="001312EC" w:rsidRDefault="001312EC" w:rsidP="00950F6A">
      <w:pPr>
        <w:spacing w:after="160" w:line="278" w:lineRule="auto"/>
      </w:pPr>
    </w:p>
    <w:p w14:paraId="64424F81" w14:textId="77777777" w:rsidR="001312EC" w:rsidRDefault="001312EC" w:rsidP="00950F6A">
      <w:pPr>
        <w:spacing w:after="160" w:line="278" w:lineRule="auto"/>
      </w:pPr>
    </w:p>
    <w:p w14:paraId="5F6AAA5F" w14:textId="77777777" w:rsidR="001312EC" w:rsidRDefault="001312EC" w:rsidP="00950F6A">
      <w:pPr>
        <w:spacing w:after="160" w:line="278" w:lineRule="auto"/>
      </w:pPr>
    </w:p>
    <w:p w14:paraId="7DC3B4D5" w14:textId="77777777" w:rsidR="001312EC" w:rsidRPr="00A722FB" w:rsidRDefault="001312EC" w:rsidP="00950F6A">
      <w:pPr>
        <w:spacing w:after="160" w:line="278" w:lineRule="auto"/>
      </w:pPr>
    </w:p>
    <w:p w14:paraId="79F20CED" w14:textId="038E8CF4" w:rsidR="00E94F3B" w:rsidRPr="00950F6A" w:rsidRDefault="00DC04AA" w:rsidP="00950F6A">
      <w:pPr>
        <w:spacing w:after="160" w:line="278" w:lineRule="auto"/>
        <w:rPr>
          <w:rFonts w:eastAsiaTheme="majorEastAsia" w:cs="Arial"/>
          <w:b/>
          <w:bCs/>
          <w:color w:val="2F5496" w:themeColor="accent1" w:themeShade="BF"/>
          <w:sz w:val="28"/>
          <w:szCs w:val="28"/>
        </w:rPr>
      </w:pPr>
      <w:r>
        <w:rPr>
          <w:rFonts w:eastAsiaTheme="majorEastAsia" w:cs="Arial"/>
          <w:b/>
          <w:bCs/>
          <w:color w:val="2F5496" w:themeColor="accent1" w:themeShade="BF"/>
          <w:sz w:val="28"/>
          <w:szCs w:val="28"/>
        </w:rPr>
        <w:t>6.8.</w:t>
      </w:r>
      <w:r w:rsidR="00E94F3B" w:rsidRPr="00950F6A">
        <w:rPr>
          <w:rFonts w:eastAsiaTheme="majorEastAsia" w:cs="Arial"/>
          <w:b/>
          <w:bCs/>
          <w:color w:val="2F5496" w:themeColor="accent1" w:themeShade="BF"/>
          <w:sz w:val="28"/>
          <w:szCs w:val="28"/>
        </w:rPr>
        <w:t>1. Ações de reconhecimento profissional e datas comemorativas</w:t>
      </w:r>
    </w:p>
    <w:p w14:paraId="55E6DF1A" w14:textId="77777777" w:rsidR="00E94F3B" w:rsidRPr="00A722FB" w:rsidRDefault="00E94F3B" w:rsidP="00DC04AA">
      <w:pPr>
        <w:spacing w:after="160" w:line="278" w:lineRule="auto"/>
      </w:pPr>
      <w:r w:rsidRPr="00A722FB">
        <w:t>No mês de maio, foram realizadas ações institucionais em homenagem a categorias profissionais estratégicas para a assistência e o cuidado aos pacientes.</w:t>
      </w:r>
    </w:p>
    <w:p w14:paraId="31C2C3F4" w14:textId="77777777" w:rsidR="00E94F3B" w:rsidRDefault="00E94F3B" w:rsidP="004C0E3E">
      <w:pPr>
        <w:ind w:left="-6"/>
      </w:pPr>
      <w:r w:rsidRPr="00C70F35">
        <w:drawing>
          <wp:anchor distT="0" distB="0" distL="114300" distR="114300" simplePos="0" relativeHeight="251658242" behindDoc="1" locked="0" layoutInCell="1" allowOverlap="1" wp14:anchorId="39EFAA6C" wp14:editId="5AA0DA2E">
            <wp:simplePos x="0" y="0"/>
            <wp:positionH relativeFrom="column">
              <wp:posOffset>285750</wp:posOffset>
            </wp:positionH>
            <wp:positionV relativeFrom="paragraph">
              <wp:posOffset>3810</wp:posOffset>
            </wp:positionV>
            <wp:extent cx="2726055" cy="1930400"/>
            <wp:effectExtent l="0" t="0" r="0" b="0"/>
            <wp:wrapTight wrapText="bothSides">
              <wp:wrapPolygon edited="0">
                <wp:start x="0" y="0"/>
                <wp:lineTo x="0" y="21316"/>
                <wp:lineTo x="21434" y="21316"/>
                <wp:lineTo x="21434" y="0"/>
                <wp:lineTo x="0" y="0"/>
              </wp:wrapPolygon>
            </wp:wrapTight>
            <wp:docPr id="22" name="Imagem 22" descr="Texto&#10;&#10;O conteúdo gerado por IA pode estar incorreto.">
              <a:extLst xmlns:a="http://schemas.openxmlformats.org/drawingml/2006/main">
                <a:ext uri="{FF2B5EF4-FFF2-40B4-BE49-F238E27FC236}">
                  <a16:creationId xmlns:a16="http://schemas.microsoft.com/office/drawing/2014/main" id="{EF18FC0E-53F9-531A-8178-F2AFBE8DCC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1" descr="Texto&#10;&#10;O conteúdo gerado por IA pode estar incorreto.">
                      <a:extLst>
                        <a:ext uri="{FF2B5EF4-FFF2-40B4-BE49-F238E27FC236}">
                          <a16:creationId xmlns:a16="http://schemas.microsoft.com/office/drawing/2014/main" id="{EF18FC0E-53F9-531A-8178-F2AFBE8DCC02}"/>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26055" cy="1930400"/>
                    </a:xfrm>
                    <a:prstGeom prst="rect">
                      <a:avLst/>
                    </a:prstGeom>
                  </pic:spPr>
                </pic:pic>
              </a:graphicData>
            </a:graphic>
          </wp:anchor>
        </w:drawing>
      </w:r>
      <w:r w:rsidRPr="00A722FB">
        <w:t xml:space="preserve">Em </w:t>
      </w:r>
      <w:r w:rsidRPr="004C0E3E">
        <w:rPr>
          <w:rFonts w:cs="Arial"/>
        </w:rPr>
        <w:t>12 de maio</w:t>
      </w:r>
      <w:r w:rsidRPr="00A722FB">
        <w:t xml:space="preserve">, em comemoração ao </w:t>
      </w:r>
      <w:r w:rsidRPr="004C0E3E">
        <w:rPr>
          <w:rFonts w:cs="Arial"/>
        </w:rPr>
        <w:t>Dia do Enfermeiro</w:t>
      </w:r>
      <w:r w:rsidRPr="00A722FB">
        <w:t xml:space="preserve">, foi encaminhado card institucional aos colaboradores, além da realização de cardápio especial no refeitório e distribuição </w:t>
      </w:r>
      <w:r>
        <w:t xml:space="preserve">   </w:t>
      </w:r>
      <w:r w:rsidRPr="00A722FB">
        <w:t>de cards</w:t>
      </w:r>
      <w:r>
        <w:t xml:space="preserve"> </w:t>
      </w:r>
      <w:r w:rsidRPr="00A722FB">
        <w:t>temáticos durante as refeições.</w:t>
      </w:r>
    </w:p>
    <w:p w14:paraId="276F42DD" w14:textId="77777777" w:rsidR="00E94F3B" w:rsidRDefault="00E94F3B" w:rsidP="004C0E3E">
      <w:pPr>
        <w:ind w:left="-6"/>
      </w:pPr>
    </w:p>
    <w:p w14:paraId="48698CAE" w14:textId="77777777" w:rsidR="004C0E3E" w:rsidRDefault="004C0E3E" w:rsidP="004C0E3E">
      <w:pPr>
        <w:ind w:left="-6"/>
        <w:rPr>
          <w:rFonts w:cs="Arial"/>
        </w:rPr>
      </w:pPr>
    </w:p>
    <w:p w14:paraId="793A394C" w14:textId="77777777" w:rsidR="004C0E3E" w:rsidRPr="004C0E3E" w:rsidRDefault="004C0E3E" w:rsidP="004C0E3E">
      <w:pPr>
        <w:ind w:left="-6"/>
        <w:rPr>
          <w:rFonts w:cs="Arial"/>
        </w:rPr>
      </w:pPr>
    </w:p>
    <w:p w14:paraId="20B8C034" w14:textId="77777777" w:rsidR="00E94F3B" w:rsidRDefault="00E94F3B" w:rsidP="004C0E3E">
      <w:pPr>
        <w:ind w:left="-6"/>
      </w:pPr>
      <w:r w:rsidRPr="007C5359">
        <w:drawing>
          <wp:anchor distT="0" distB="0" distL="114300" distR="114300" simplePos="0" relativeHeight="251658243" behindDoc="1" locked="0" layoutInCell="1" allowOverlap="1" wp14:anchorId="06DCF25F" wp14:editId="74F6D1E7">
            <wp:simplePos x="0" y="0"/>
            <wp:positionH relativeFrom="column">
              <wp:posOffset>273050</wp:posOffset>
            </wp:positionH>
            <wp:positionV relativeFrom="paragraph">
              <wp:posOffset>0</wp:posOffset>
            </wp:positionV>
            <wp:extent cx="1560001" cy="2340000"/>
            <wp:effectExtent l="0" t="0" r="2540" b="3175"/>
            <wp:wrapTight wrapText="bothSides">
              <wp:wrapPolygon edited="0">
                <wp:start x="0" y="0"/>
                <wp:lineTo x="0" y="21453"/>
                <wp:lineTo x="21371" y="21453"/>
                <wp:lineTo x="21371" y="0"/>
                <wp:lineTo x="0" y="0"/>
              </wp:wrapPolygon>
            </wp:wrapTight>
            <wp:docPr id="21" name="Imagem 21" descr="Texto&#10;&#10;O conteúdo gerado por IA pode estar incorreto.">
              <a:extLst xmlns:a="http://schemas.openxmlformats.org/drawingml/2006/main">
                <a:ext uri="{FF2B5EF4-FFF2-40B4-BE49-F238E27FC236}">
                  <a16:creationId xmlns:a16="http://schemas.microsoft.com/office/drawing/2014/main" id="{C74D4E51-21F6-2C05-21B7-E10D42DA50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0" descr="Texto&#10;&#10;O conteúdo gerado por IA pode estar incorreto.">
                      <a:extLst>
                        <a:ext uri="{FF2B5EF4-FFF2-40B4-BE49-F238E27FC236}">
                          <a16:creationId xmlns:a16="http://schemas.microsoft.com/office/drawing/2014/main" id="{C74D4E51-21F6-2C05-21B7-E10D42DA50E8}"/>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60001" cy="2340000"/>
                    </a:xfrm>
                    <a:prstGeom prst="rect">
                      <a:avLst/>
                    </a:prstGeom>
                  </pic:spPr>
                </pic:pic>
              </a:graphicData>
            </a:graphic>
            <wp14:sizeRelH relativeFrom="margin">
              <wp14:pctWidth>0</wp14:pctWidth>
            </wp14:sizeRelH>
            <wp14:sizeRelV relativeFrom="margin">
              <wp14:pctHeight>0</wp14:pctHeight>
            </wp14:sizeRelV>
          </wp:anchor>
        </w:drawing>
      </w:r>
      <w:r w:rsidRPr="00A722FB">
        <w:t xml:space="preserve">Em </w:t>
      </w:r>
      <w:r w:rsidRPr="00A722FB">
        <w:rPr>
          <w:b/>
        </w:rPr>
        <w:t>15 de maio</w:t>
      </w:r>
      <w:r w:rsidRPr="00A722FB">
        <w:t xml:space="preserve">, em reconhecimento ao </w:t>
      </w:r>
      <w:r w:rsidRPr="00A722FB">
        <w:rPr>
          <w:b/>
        </w:rPr>
        <w:t>Dia do Assistente Social</w:t>
      </w:r>
      <w:r w:rsidRPr="00A722FB">
        <w:t>, foi realizada ação de valorização aos profissionais do Serviço Social, com envio de card institucional, cardápio especial no refeitório e distribuição de cards temáticos.</w:t>
      </w:r>
    </w:p>
    <w:p w14:paraId="6AB24841" w14:textId="77777777" w:rsidR="00E94F3B" w:rsidRPr="00A722FB" w:rsidRDefault="00E94F3B" w:rsidP="00E94F3B">
      <w:pPr>
        <w:ind w:left="426"/>
        <w:jc w:val="center"/>
      </w:pPr>
    </w:p>
    <w:p w14:paraId="548ADCC0" w14:textId="77777777" w:rsidR="00E94F3B" w:rsidRDefault="00E94F3B" w:rsidP="00E94F3B">
      <w:pPr>
        <w:ind w:left="426"/>
      </w:pPr>
    </w:p>
    <w:p w14:paraId="6E43843E" w14:textId="77777777" w:rsidR="00E94F3B" w:rsidRDefault="00E94F3B" w:rsidP="00E94F3B">
      <w:pPr>
        <w:ind w:left="426"/>
      </w:pPr>
    </w:p>
    <w:p w14:paraId="2F353E34" w14:textId="77777777" w:rsidR="00E94F3B" w:rsidRDefault="00E94F3B" w:rsidP="00E94F3B">
      <w:pPr>
        <w:ind w:left="426"/>
      </w:pPr>
    </w:p>
    <w:p w14:paraId="28A01826" w14:textId="182C8899" w:rsidR="00E94F3B" w:rsidRDefault="00C3152E" w:rsidP="00E94F3B">
      <w:pPr>
        <w:ind w:left="426"/>
      </w:pPr>
      <w:r w:rsidRPr="00D57884">
        <w:rPr>
          <w:noProof/>
        </w:rPr>
        <w:drawing>
          <wp:anchor distT="0" distB="0" distL="114300" distR="114300" simplePos="0" relativeHeight="251658244" behindDoc="1" locked="0" layoutInCell="1" allowOverlap="1" wp14:anchorId="0548BD30" wp14:editId="7D344E45">
            <wp:simplePos x="0" y="0"/>
            <wp:positionH relativeFrom="column">
              <wp:posOffset>3749578</wp:posOffset>
            </wp:positionH>
            <wp:positionV relativeFrom="paragraph">
              <wp:posOffset>6350</wp:posOffset>
            </wp:positionV>
            <wp:extent cx="1716378" cy="2340000"/>
            <wp:effectExtent l="0" t="0" r="0" b="3175"/>
            <wp:wrapTight wrapText="bothSides">
              <wp:wrapPolygon edited="0">
                <wp:start x="0" y="0"/>
                <wp:lineTo x="0" y="21453"/>
                <wp:lineTo x="21344" y="21453"/>
                <wp:lineTo x="21344" y="0"/>
                <wp:lineTo x="0" y="0"/>
              </wp:wrapPolygon>
            </wp:wrapTight>
            <wp:docPr id="3" name="Imagem 3" descr="Interface gráfica do usuário, Site&#10;&#10;O conteúdo gerado por IA pode estar incorreto.">
              <a:extLst xmlns:a="http://schemas.openxmlformats.org/drawingml/2006/main">
                <a:ext uri="{FF2B5EF4-FFF2-40B4-BE49-F238E27FC236}">
                  <a16:creationId xmlns:a16="http://schemas.microsoft.com/office/drawing/2014/main" id="{FE426DA7-7EC8-EEFC-EF16-EE9AB341A8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nterface gráfica do usuário, Site&#10;&#10;O conteúdo gerado por IA pode estar incorreto.">
                      <a:extLst>
                        <a:ext uri="{FF2B5EF4-FFF2-40B4-BE49-F238E27FC236}">
                          <a16:creationId xmlns:a16="http://schemas.microsoft.com/office/drawing/2014/main" id="{FE426DA7-7EC8-EEFC-EF16-EE9AB341A820}"/>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6378" cy="2340000"/>
                    </a:xfrm>
                    <a:prstGeom prst="rect">
                      <a:avLst/>
                    </a:prstGeom>
                  </pic:spPr>
                </pic:pic>
              </a:graphicData>
            </a:graphic>
            <wp14:sizeRelH relativeFrom="margin">
              <wp14:pctWidth>0</wp14:pctWidth>
            </wp14:sizeRelH>
            <wp14:sizeRelV relativeFrom="margin">
              <wp14:pctHeight>0</wp14:pctHeight>
            </wp14:sizeRelV>
          </wp:anchor>
        </w:drawing>
      </w:r>
    </w:p>
    <w:p w14:paraId="0CE376F8" w14:textId="239A5747" w:rsidR="00E94F3B" w:rsidRDefault="00E94F3B" w:rsidP="00E94F3B">
      <w:pPr>
        <w:ind w:left="426"/>
      </w:pPr>
      <w:r w:rsidRPr="00A722FB">
        <w:t xml:space="preserve">Em </w:t>
      </w:r>
      <w:r w:rsidRPr="00A722FB">
        <w:rPr>
          <w:b/>
        </w:rPr>
        <w:t>20 de maio</w:t>
      </w:r>
      <w:r w:rsidRPr="00A722FB">
        <w:t xml:space="preserve">, em celebração ao </w:t>
      </w:r>
      <w:r w:rsidRPr="00A722FB">
        <w:rPr>
          <w:b/>
        </w:rPr>
        <w:t>Dia do Técnico de Enfermagem</w:t>
      </w:r>
      <w:r w:rsidRPr="00A722FB">
        <w:t>, foi encaminhado card institucional aos colaboradores, reforçando a importância da atuação desses profissionais na assistência. A data também contou com cardápio especial no refeitório.</w:t>
      </w:r>
    </w:p>
    <w:p w14:paraId="0D57CADC" w14:textId="77777777" w:rsidR="00E94F3B" w:rsidRDefault="00E94F3B" w:rsidP="00E94F3B">
      <w:pPr>
        <w:ind w:left="426"/>
      </w:pPr>
    </w:p>
    <w:p w14:paraId="7C0E0753" w14:textId="77777777" w:rsidR="00E94F3B" w:rsidRDefault="00E94F3B" w:rsidP="00E94F3B">
      <w:pPr>
        <w:ind w:left="426"/>
      </w:pPr>
    </w:p>
    <w:p w14:paraId="413BFE34" w14:textId="77777777" w:rsidR="00E94F3B" w:rsidRDefault="00E94F3B" w:rsidP="00E94F3B">
      <w:pPr>
        <w:ind w:left="426"/>
      </w:pPr>
    </w:p>
    <w:p w14:paraId="04DAAE0B" w14:textId="77777777" w:rsidR="00E94F3B" w:rsidRDefault="00E94F3B" w:rsidP="00E94F3B">
      <w:r w:rsidRPr="00130277">
        <w:rPr>
          <w:noProof/>
        </w:rPr>
        <w:drawing>
          <wp:anchor distT="0" distB="0" distL="114300" distR="114300" simplePos="0" relativeHeight="251658245" behindDoc="0" locked="0" layoutInCell="1" allowOverlap="1" wp14:anchorId="412F23F5" wp14:editId="48834299">
            <wp:simplePos x="0" y="0"/>
            <wp:positionH relativeFrom="margin">
              <wp:align>left</wp:align>
            </wp:positionH>
            <wp:positionV relativeFrom="paragraph">
              <wp:posOffset>173990</wp:posOffset>
            </wp:positionV>
            <wp:extent cx="2116455" cy="1522886"/>
            <wp:effectExtent l="0" t="0" r="0" b="1270"/>
            <wp:wrapSquare wrapText="bothSides"/>
            <wp:docPr id="6" name="Imagem 6" descr="Forma&#10;&#10;O conteúdo gerado por IA pode estar incorreto.">
              <a:extLst xmlns:a="http://schemas.openxmlformats.org/drawingml/2006/main">
                <a:ext uri="{FF2B5EF4-FFF2-40B4-BE49-F238E27FC236}">
                  <a16:creationId xmlns:a16="http://schemas.microsoft.com/office/drawing/2014/main" id="{F2F6AC6C-C419-E046-26F5-5A8FE44CE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Forma&#10;&#10;O conteúdo gerado por IA pode estar incorreto.">
                      <a:extLst>
                        <a:ext uri="{FF2B5EF4-FFF2-40B4-BE49-F238E27FC236}">
                          <a16:creationId xmlns:a16="http://schemas.microsoft.com/office/drawing/2014/main" id="{F2F6AC6C-C419-E046-26F5-5A8FE44CEC4C}"/>
                        </a:ext>
                      </a:extLst>
                    </pic:cNvPr>
                    <pic:cNvPicPr>
                      <a:picLocks noChangeAspect="1"/>
                    </pic:cNvPicPr>
                  </pic:nvPicPr>
                  <pic:blipFill>
                    <a:blip r:embed="rId50">
                      <a:extLst>
                        <a:ext uri="{28A0092B-C50C-407E-A947-70E740481C1C}">
                          <a14:useLocalDpi xmlns:a14="http://schemas.microsoft.com/office/drawing/2010/main" val="0"/>
                        </a:ext>
                      </a:extLst>
                    </a:blip>
                    <a:srcRect r="10112" b="862"/>
                    <a:stretch>
                      <a:fillRect/>
                    </a:stretch>
                  </pic:blipFill>
                  <pic:spPr>
                    <a:xfrm>
                      <a:off x="0" y="0"/>
                      <a:ext cx="2116455" cy="1522886"/>
                    </a:xfrm>
                    <a:prstGeom prst="rect">
                      <a:avLst/>
                    </a:prstGeom>
                  </pic:spPr>
                </pic:pic>
              </a:graphicData>
            </a:graphic>
            <wp14:sizeRelH relativeFrom="margin">
              <wp14:pctWidth>0</wp14:pctWidth>
            </wp14:sizeRelH>
            <wp14:sizeRelV relativeFrom="margin">
              <wp14:pctHeight>0</wp14:pctHeight>
            </wp14:sizeRelV>
          </wp:anchor>
        </w:drawing>
      </w:r>
    </w:p>
    <w:p w14:paraId="54538DF9" w14:textId="77777777" w:rsidR="00E94F3B" w:rsidRPr="00A722FB" w:rsidRDefault="00E94F3B" w:rsidP="00E94F3B">
      <w:pPr>
        <w:ind w:left="426"/>
      </w:pPr>
    </w:p>
    <w:p w14:paraId="247A6938" w14:textId="77777777" w:rsidR="00E94F3B" w:rsidRPr="00A722FB" w:rsidRDefault="00E94F3B" w:rsidP="00E94F3B">
      <w:pPr>
        <w:ind w:left="426"/>
      </w:pPr>
      <w:r w:rsidRPr="00A722FB">
        <w:t xml:space="preserve">Também foi realizada a campanha de </w:t>
      </w:r>
      <w:r w:rsidRPr="00A722FB">
        <w:rPr>
          <w:b/>
        </w:rPr>
        <w:t>Dia das Mães — “Lar em cada forma”</w:t>
      </w:r>
      <w:r w:rsidRPr="00A722FB">
        <w:t>, com foco na valorização das colaboradoras e no reconhecimento das diferentes formas de cuidado, afeto e presença materna.</w:t>
      </w:r>
    </w:p>
    <w:p w14:paraId="73BED3A5" w14:textId="77777777" w:rsidR="00043885" w:rsidRDefault="00043885" w:rsidP="00E94F3B">
      <w:pPr>
        <w:ind w:left="426"/>
      </w:pPr>
    </w:p>
    <w:p w14:paraId="07234211" w14:textId="77777777" w:rsidR="00043885" w:rsidRDefault="00043885" w:rsidP="00E94F3B">
      <w:pPr>
        <w:ind w:left="426"/>
      </w:pPr>
    </w:p>
    <w:p w14:paraId="6EAA4CE8" w14:textId="33FF7ED2" w:rsidR="00E94F3B" w:rsidRPr="00DC04AA" w:rsidRDefault="00DC04AA" w:rsidP="00DC04AA">
      <w:pPr>
        <w:ind w:left="0"/>
        <w:rPr>
          <w:rFonts w:eastAsiaTheme="majorEastAsia" w:cs="Arial"/>
          <w:b/>
          <w:bCs/>
          <w:color w:val="2F5496" w:themeColor="accent1" w:themeShade="BF"/>
          <w:sz w:val="28"/>
          <w:szCs w:val="28"/>
        </w:rPr>
      </w:pPr>
      <w:r>
        <w:rPr>
          <w:rFonts w:eastAsiaTheme="majorEastAsia" w:cs="Arial"/>
          <w:b/>
          <w:bCs/>
          <w:color w:val="2F5496" w:themeColor="accent1" w:themeShade="BF"/>
          <w:sz w:val="28"/>
          <w:szCs w:val="28"/>
        </w:rPr>
        <w:t>6.8.</w:t>
      </w:r>
      <w:r w:rsidR="00E94F3B" w:rsidRPr="00DC04AA">
        <w:rPr>
          <w:rFonts w:eastAsiaTheme="majorEastAsia" w:cs="Arial"/>
          <w:b/>
          <w:bCs/>
          <w:color w:val="2F5496" w:themeColor="accent1" w:themeShade="BF"/>
          <w:sz w:val="28"/>
          <w:szCs w:val="28"/>
        </w:rPr>
        <w:t>2. Ações de desenvolvimento profissional e capacitação</w:t>
      </w:r>
    </w:p>
    <w:p w14:paraId="16554C1B" w14:textId="77777777" w:rsidR="00E94F3B" w:rsidRDefault="00E94F3B" w:rsidP="00E94F3B">
      <w:pPr>
        <w:ind w:left="426"/>
      </w:pPr>
      <w:r w:rsidRPr="00B432CC">
        <w:rPr>
          <w:noProof/>
        </w:rPr>
        <w:drawing>
          <wp:anchor distT="0" distB="0" distL="114300" distR="114300" simplePos="0" relativeHeight="251658246" behindDoc="0" locked="0" layoutInCell="1" allowOverlap="1" wp14:anchorId="6E9EC431" wp14:editId="61BA7FF4">
            <wp:simplePos x="0" y="0"/>
            <wp:positionH relativeFrom="margin">
              <wp:align>left</wp:align>
            </wp:positionH>
            <wp:positionV relativeFrom="paragraph">
              <wp:posOffset>4445</wp:posOffset>
            </wp:positionV>
            <wp:extent cx="1946381" cy="2520000"/>
            <wp:effectExtent l="0" t="0" r="0" b="0"/>
            <wp:wrapSquare wrapText="bothSides"/>
            <wp:docPr id="8" name="Imagem 8" descr="Interface gráfica do usuário, Aplicativo&#10;&#10;O conteúdo gerado por IA pode estar incorreto.">
              <a:extLst xmlns:a="http://schemas.openxmlformats.org/drawingml/2006/main">
                <a:ext uri="{FF2B5EF4-FFF2-40B4-BE49-F238E27FC236}">
                  <a16:creationId xmlns:a16="http://schemas.microsoft.com/office/drawing/2014/main" id="{84E19991-4055-3900-B2E5-9CE3BD4F0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descr="Interface gráfica do usuário, Aplicativo&#10;&#10;O conteúdo gerado por IA pode estar incorreto.">
                      <a:extLst>
                        <a:ext uri="{FF2B5EF4-FFF2-40B4-BE49-F238E27FC236}">
                          <a16:creationId xmlns:a16="http://schemas.microsoft.com/office/drawing/2014/main" id="{84E19991-4055-3900-B2E5-9CE3BD4F01AE}"/>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46381" cy="2520000"/>
                    </a:xfrm>
                    <a:prstGeom prst="rect">
                      <a:avLst/>
                    </a:prstGeom>
                  </pic:spPr>
                </pic:pic>
              </a:graphicData>
            </a:graphic>
            <wp14:sizeRelH relativeFrom="margin">
              <wp14:pctWidth>0</wp14:pctWidth>
            </wp14:sizeRelH>
            <wp14:sizeRelV relativeFrom="margin">
              <wp14:pctHeight>0</wp14:pctHeight>
            </wp14:sizeRelV>
          </wp:anchor>
        </w:drawing>
      </w:r>
      <w:r w:rsidRPr="00A722FB">
        <w:t xml:space="preserve">No eixo de desenvolvimento, foi realizada a divulgação do </w:t>
      </w:r>
      <w:r w:rsidRPr="00A722FB">
        <w:rPr>
          <w:b/>
        </w:rPr>
        <w:t>Conexão Ensino Einstein em Goiânia</w:t>
      </w:r>
      <w:r w:rsidRPr="00A722FB">
        <w:t>, encontro presencial gratuito voltado à atualização profissional, troca de conhecimento e ampliação de repertório técnico. A iniciativa contou com conteúdos atuais, especialistas com atuação no mercado e oportunidade de networking entre profissionais da saúde.</w:t>
      </w:r>
    </w:p>
    <w:p w14:paraId="615569F8" w14:textId="77777777" w:rsidR="00E94F3B" w:rsidRPr="00A722FB" w:rsidRDefault="00E94F3B" w:rsidP="00E94F3B">
      <w:pPr>
        <w:ind w:left="426"/>
      </w:pPr>
    </w:p>
    <w:p w14:paraId="24CF37D8" w14:textId="77777777" w:rsidR="00E94F3B" w:rsidRDefault="00E94F3B" w:rsidP="00E94F3B">
      <w:pPr>
        <w:ind w:left="426"/>
      </w:pPr>
    </w:p>
    <w:p w14:paraId="3C9E30C3" w14:textId="77777777" w:rsidR="00E94F3B" w:rsidRDefault="00E94F3B" w:rsidP="00E94F3B">
      <w:pPr>
        <w:ind w:left="426"/>
      </w:pPr>
    </w:p>
    <w:p w14:paraId="1BC173C5" w14:textId="77777777" w:rsidR="00E94F3B" w:rsidRDefault="00E94F3B" w:rsidP="00E94F3B">
      <w:pPr>
        <w:ind w:left="426"/>
      </w:pPr>
    </w:p>
    <w:p w14:paraId="2B544D40" w14:textId="77777777" w:rsidR="00E94F3B" w:rsidRDefault="00E94F3B" w:rsidP="00E94F3B">
      <w:pPr>
        <w:ind w:left="426"/>
      </w:pPr>
    </w:p>
    <w:p w14:paraId="5C2460A6" w14:textId="77777777" w:rsidR="00E94F3B" w:rsidRDefault="00E94F3B" w:rsidP="00E94F3B">
      <w:pPr>
        <w:ind w:left="426"/>
      </w:pPr>
      <w:r w:rsidRPr="00DB3865">
        <w:rPr>
          <w:noProof/>
        </w:rPr>
        <w:drawing>
          <wp:anchor distT="0" distB="0" distL="114300" distR="114300" simplePos="0" relativeHeight="251658247" behindDoc="1" locked="0" layoutInCell="1" allowOverlap="1" wp14:anchorId="410874B3" wp14:editId="15053BBB">
            <wp:simplePos x="0" y="0"/>
            <wp:positionH relativeFrom="margin">
              <wp:posOffset>3930650</wp:posOffset>
            </wp:positionH>
            <wp:positionV relativeFrom="paragraph">
              <wp:posOffset>635</wp:posOffset>
            </wp:positionV>
            <wp:extent cx="2139950" cy="2197100"/>
            <wp:effectExtent l="0" t="0" r="0" b="0"/>
            <wp:wrapTight wrapText="bothSides">
              <wp:wrapPolygon edited="0">
                <wp:start x="0" y="0"/>
                <wp:lineTo x="0" y="21350"/>
                <wp:lineTo x="21344" y="21350"/>
                <wp:lineTo x="21344" y="0"/>
                <wp:lineTo x="0" y="0"/>
              </wp:wrapPolygon>
            </wp:wrapTight>
            <wp:docPr id="11" name="Imagem 11" descr="Interface gráfica do usuário, Texto, Aplicativo&#10;&#10;O conteúdo gerado por IA pode estar incorreto.">
              <a:extLst xmlns:a="http://schemas.openxmlformats.org/drawingml/2006/main">
                <a:ext uri="{FF2B5EF4-FFF2-40B4-BE49-F238E27FC236}">
                  <a16:creationId xmlns:a16="http://schemas.microsoft.com/office/drawing/2014/main" id="{DBFBFB96-8735-95EF-39FE-769977A9EF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Interface gráfica do usuário, Texto, Aplicativo&#10;&#10;O conteúdo gerado por IA pode estar incorreto.">
                      <a:extLst>
                        <a:ext uri="{FF2B5EF4-FFF2-40B4-BE49-F238E27FC236}">
                          <a16:creationId xmlns:a16="http://schemas.microsoft.com/office/drawing/2014/main" id="{DBFBFB96-8735-95EF-39FE-769977A9EF0C}"/>
                        </a:ext>
                      </a:extLst>
                    </pic:cNvPr>
                    <pic:cNvPicPr>
                      <a:picLocks noChangeAspect="1"/>
                    </pic:cNvPicPr>
                  </pic:nvPicPr>
                  <pic:blipFill>
                    <a:blip r:embed="rId52" cstate="print">
                      <a:extLst>
                        <a:ext uri="{28A0092B-C50C-407E-A947-70E740481C1C}">
                          <a14:useLocalDpi xmlns:a14="http://schemas.microsoft.com/office/drawing/2010/main" val="0"/>
                        </a:ext>
                      </a:extLst>
                    </a:blip>
                    <a:srcRect l="1116" t="16358" r="-246" b="12310"/>
                    <a:stretch>
                      <a:fillRect/>
                    </a:stretch>
                  </pic:blipFill>
                  <pic:spPr>
                    <a:xfrm>
                      <a:off x="0" y="0"/>
                      <a:ext cx="2139950" cy="2197100"/>
                    </a:xfrm>
                    <a:prstGeom prst="rect">
                      <a:avLst/>
                    </a:prstGeom>
                  </pic:spPr>
                </pic:pic>
              </a:graphicData>
            </a:graphic>
            <wp14:sizeRelH relativeFrom="margin">
              <wp14:pctWidth>0</wp14:pctWidth>
            </wp14:sizeRelH>
            <wp14:sizeRelV relativeFrom="margin">
              <wp14:pctHeight>0</wp14:pctHeight>
            </wp14:sizeRelV>
          </wp:anchor>
        </w:drawing>
      </w:r>
      <w:r w:rsidRPr="00A722FB">
        <w:t xml:space="preserve">Também foi realizado o </w:t>
      </w:r>
      <w:r w:rsidRPr="00A722FB">
        <w:rPr>
          <w:b/>
        </w:rPr>
        <w:t>Treinamento de Validação de Habilidades Práticas em RCP</w:t>
      </w:r>
      <w:r w:rsidRPr="00A722FB">
        <w:t xml:space="preserve">, direcionado aos técnicos em Radiologia do MDA, contemplando profissionais estatutários e CLTs. A capacitação foi conduzida em parceria com o Ensino Corporativo HUGO e o MDA, com aproveitamento de </w:t>
      </w:r>
      <w:r w:rsidRPr="00A722FB">
        <w:rPr>
          <w:b/>
        </w:rPr>
        <w:t>100% dos técnicos em Radiologia ativos mapeados na unidade</w:t>
      </w:r>
      <w:r w:rsidRPr="00A722FB">
        <w:t>.</w:t>
      </w:r>
    </w:p>
    <w:p w14:paraId="7A9C9652" w14:textId="77777777" w:rsidR="00E94F3B" w:rsidRDefault="00E94F3B" w:rsidP="00E94F3B">
      <w:pPr>
        <w:ind w:left="426"/>
      </w:pPr>
    </w:p>
    <w:p w14:paraId="643FB5B5" w14:textId="77777777" w:rsidR="00E94F3B" w:rsidRDefault="00E94F3B" w:rsidP="00E94F3B">
      <w:pPr>
        <w:ind w:left="426"/>
      </w:pPr>
    </w:p>
    <w:p w14:paraId="278E8C21" w14:textId="618BA9CF" w:rsidR="00E94F3B" w:rsidRPr="00DC04AA" w:rsidRDefault="00DC04AA" w:rsidP="00DC04AA">
      <w:pPr>
        <w:spacing w:after="160" w:line="278" w:lineRule="auto"/>
        <w:rPr>
          <w:rFonts w:eastAsiaTheme="majorEastAsia" w:cs="Arial"/>
          <w:b/>
          <w:bCs/>
          <w:color w:val="2F5496" w:themeColor="accent1" w:themeShade="BF"/>
          <w:sz w:val="28"/>
          <w:szCs w:val="28"/>
        </w:rPr>
      </w:pPr>
      <w:r>
        <w:rPr>
          <w:rFonts w:eastAsiaTheme="majorEastAsia" w:cs="Arial"/>
          <w:b/>
          <w:bCs/>
          <w:color w:val="2F5496" w:themeColor="accent1" w:themeShade="BF"/>
          <w:sz w:val="28"/>
          <w:szCs w:val="28"/>
        </w:rPr>
        <w:t>6.8.</w:t>
      </w:r>
      <w:r w:rsidR="00E94F3B" w:rsidRPr="00DC04AA">
        <w:rPr>
          <w:rFonts w:eastAsiaTheme="majorEastAsia" w:cs="Arial"/>
          <w:b/>
          <w:bCs/>
          <w:color w:val="2F5496" w:themeColor="accent1" w:themeShade="BF"/>
          <w:sz w:val="28"/>
          <w:szCs w:val="28"/>
        </w:rPr>
        <w:t>3. Ações de cultura de segurança e boas práticas assistenciais</w:t>
      </w:r>
    </w:p>
    <w:p w14:paraId="22A290FA" w14:textId="77777777" w:rsidR="00E94F3B" w:rsidRPr="00A722FB" w:rsidRDefault="00E94F3B" w:rsidP="00DC04AA">
      <w:pPr>
        <w:ind w:left="0"/>
      </w:pPr>
      <w:r w:rsidRPr="00A722FB">
        <w:t xml:space="preserve">Com foco no fortalecimento da cultura de segurança, foi realizada a </w:t>
      </w:r>
      <w:r w:rsidRPr="00A722FB">
        <w:rPr>
          <w:b/>
        </w:rPr>
        <w:t>Jornada da Segurança</w:t>
      </w:r>
      <w:r w:rsidRPr="00A722FB">
        <w:t>, iniciativa educativa e interativa voltada à conscientização dos colaboradores sobre práticas essenciais para a segurança do paciente.</w:t>
      </w:r>
    </w:p>
    <w:p w14:paraId="51A08922" w14:textId="77777777" w:rsidR="00E94F3B" w:rsidRDefault="00E94F3B" w:rsidP="00DC04AA">
      <w:pPr>
        <w:ind w:left="0"/>
      </w:pPr>
      <w:r w:rsidRPr="00872EBF">
        <w:rPr>
          <w:noProof/>
        </w:rPr>
        <w:drawing>
          <wp:anchor distT="0" distB="0" distL="114300" distR="114300" simplePos="0" relativeHeight="251658248" behindDoc="1" locked="0" layoutInCell="1" allowOverlap="1" wp14:anchorId="36C8366A" wp14:editId="51F8DDC9">
            <wp:simplePos x="0" y="0"/>
            <wp:positionH relativeFrom="column">
              <wp:posOffset>273050</wp:posOffset>
            </wp:positionH>
            <wp:positionV relativeFrom="paragraph">
              <wp:posOffset>-1270</wp:posOffset>
            </wp:positionV>
            <wp:extent cx="2520000" cy="2520000"/>
            <wp:effectExtent l="0" t="0" r="0" b="0"/>
            <wp:wrapTight wrapText="bothSides">
              <wp:wrapPolygon edited="0">
                <wp:start x="0" y="0"/>
                <wp:lineTo x="0" y="21393"/>
                <wp:lineTo x="21393" y="21393"/>
                <wp:lineTo x="21393" y="0"/>
                <wp:lineTo x="0" y="0"/>
              </wp:wrapPolygon>
            </wp:wrapTight>
            <wp:docPr id="10" name="Imagem 10" descr="Uma imagem contendo foto, diferente, muitos, geladeira&#10;&#10;O conteúdo gerado por IA pode estar incorreto.">
              <a:extLst xmlns:a="http://schemas.openxmlformats.org/drawingml/2006/main">
                <a:ext uri="{FF2B5EF4-FFF2-40B4-BE49-F238E27FC236}">
                  <a16:creationId xmlns:a16="http://schemas.microsoft.com/office/drawing/2014/main" id="{6EEEB77C-B20F-A1F9-1C15-BDBA8A07B1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descr="Uma imagem contendo foto, diferente, muitos, geladeira&#10;&#10;O conteúdo gerado por IA pode estar incorreto.">
                      <a:extLst>
                        <a:ext uri="{FF2B5EF4-FFF2-40B4-BE49-F238E27FC236}">
                          <a16:creationId xmlns:a16="http://schemas.microsoft.com/office/drawing/2014/main" id="{6EEEB77C-B20F-A1F9-1C15-BDBA8A07B1EF}"/>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r w:rsidRPr="00A722FB">
        <w:t>A ação utilizou uma abordagem lúdica, com estações temáticas relacionadas a temas como check-in seguro, comunicação, segurança na medicação, higiene das mãos, cirurgia segura, risco de queda e prevenção de lesão por pressão. A proposta contribuiu para reforçar conceitos institucionais e estimular o engajamento das equipes assistenciais e administrativas.</w:t>
      </w:r>
    </w:p>
    <w:p w14:paraId="16B9ADAD" w14:textId="77777777" w:rsidR="00E94F3B" w:rsidRDefault="00E94F3B" w:rsidP="00E94F3B">
      <w:pPr>
        <w:ind w:left="426"/>
      </w:pPr>
    </w:p>
    <w:p w14:paraId="6C4894E5" w14:textId="77777777" w:rsidR="00E94F3B" w:rsidRDefault="00E94F3B" w:rsidP="00E94F3B">
      <w:pPr>
        <w:ind w:left="426"/>
      </w:pPr>
    </w:p>
    <w:p w14:paraId="33827C95" w14:textId="78CC411D" w:rsidR="00E94F3B" w:rsidRPr="00DC04AA" w:rsidRDefault="00DC04AA" w:rsidP="00DC04AA">
      <w:pPr>
        <w:ind w:left="0"/>
        <w:rPr>
          <w:rFonts w:eastAsiaTheme="majorEastAsia" w:cs="Arial"/>
          <w:b/>
          <w:bCs/>
          <w:color w:val="2F5496" w:themeColor="accent1" w:themeShade="BF"/>
          <w:sz w:val="28"/>
          <w:szCs w:val="28"/>
        </w:rPr>
      </w:pPr>
      <w:r>
        <w:rPr>
          <w:rFonts w:eastAsiaTheme="majorEastAsia" w:cs="Arial"/>
          <w:b/>
          <w:bCs/>
          <w:color w:val="2F5496" w:themeColor="accent1" w:themeShade="BF"/>
          <w:sz w:val="28"/>
          <w:szCs w:val="28"/>
        </w:rPr>
        <w:t>6.8.</w:t>
      </w:r>
      <w:r w:rsidR="00E94F3B" w:rsidRPr="00DC04AA">
        <w:rPr>
          <w:rFonts w:eastAsiaTheme="majorEastAsia" w:cs="Arial"/>
          <w:b/>
          <w:bCs/>
          <w:color w:val="2F5496" w:themeColor="accent1" w:themeShade="BF"/>
          <w:sz w:val="28"/>
          <w:szCs w:val="28"/>
        </w:rPr>
        <w:t>4. Ações de reconhecimento por desempenho e adesão a práticas assistenciais</w:t>
      </w:r>
    </w:p>
    <w:p w14:paraId="2FF22C08" w14:textId="77777777" w:rsidR="00E94F3B" w:rsidRDefault="00E94F3B" w:rsidP="00DC04AA">
      <w:pPr>
        <w:ind w:left="0"/>
      </w:pPr>
      <w:r w:rsidRPr="00A722FB">
        <w:t xml:space="preserve">No mês de maio, também foi realizada a iniciativa </w:t>
      </w:r>
      <w:r w:rsidRPr="00A722FB">
        <w:rPr>
          <w:b/>
        </w:rPr>
        <w:t>“Bom Goleiro”</w:t>
      </w:r>
      <w:r w:rsidRPr="00A722FB">
        <w:t xml:space="preserve">, voltada ao reconhecimento de colaboradores que se destacaram na identificação de riscos, intervenção oportuna e prevenção de danos. Ao todo, </w:t>
      </w:r>
      <w:r w:rsidRPr="00A722FB">
        <w:rPr>
          <w:b/>
        </w:rPr>
        <w:t>5 colaboradores foram reconhecidos</w:t>
      </w:r>
      <w:r w:rsidRPr="00A722FB">
        <w:t xml:space="preserve"> por atuação diferenciada, reforçando comportamentos seguros e boas práticas no ambiente assistencial.</w:t>
      </w:r>
    </w:p>
    <w:p w14:paraId="789008D1" w14:textId="77777777" w:rsidR="00E94F3B" w:rsidRDefault="00E94F3B" w:rsidP="00E94F3B">
      <w:pPr>
        <w:ind w:left="426"/>
        <w:jc w:val="center"/>
      </w:pPr>
      <w:r w:rsidRPr="00EB49DC">
        <w:rPr>
          <w:noProof/>
        </w:rPr>
        <w:drawing>
          <wp:inline distT="0" distB="0" distL="0" distR="0" wp14:anchorId="543B28BF" wp14:editId="2EF16792">
            <wp:extent cx="3559280" cy="2520000"/>
            <wp:effectExtent l="0" t="0" r="3175" b="0"/>
            <wp:docPr id="7" name="Imagem 7" descr="Uma imagem contendo Site&#10;&#10;O conteúdo gerado por IA pode estar incorreto.">
              <a:extLst xmlns:a="http://schemas.openxmlformats.org/drawingml/2006/main">
                <a:ext uri="{FF2B5EF4-FFF2-40B4-BE49-F238E27FC236}">
                  <a16:creationId xmlns:a16="http://schemas.microsoft.com/office/drawing/2014/main" id="{A512B2DC-00D1-37B1-EEB4-977A67F99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Uma imagem contendo Site&#10;&#10;O conteúdo gerado por IA pode estar incorreto.">
                      <a:extLst>
                        <a:ext uri="{FF2B5EF4-FFF2-40B4-BE49-F238E27FC236}">
                          <a16:creationId xmlns:a16="http://schemas.microsoft.com/office/drawing/2014/main" id="{A512B2DC-00D1-37B1-EEB4-977A67F99CD0}"/>
                        </a:ext>
                      </a:extLst>
                    </pic:cNvPr>
                    <pic:cNvPicPr>
                      <a:picLocks noChangeAspect="1"/>
                    </pic:cNvPicPr>
                  </pic:nvPicPr>
                  <pic:blipFill>
                    <a:blip r:embed="rId54"/>
                    <a:stretch>
                      <a:fillRect/>
                    </a:stretch>
                  </pic:blipFill>
                  <pic:spPr>
                    <a:xfrm>
                      <a:off x="0" y="0"/>
                      <a:ext cx="3559280" cy="2520000"/>
                    </a:xfrm>
                    <a:prstGeom prst="rect">
                      <a:avLst/>
                    </a:prstGeom>
                  </pic:spPr>
                </pic:pic>
              </a:graphicData>
            </a:graphic>
          </wp:inline>
        </w:drawing>
      </w:r>
    </w:p>
    <w:p w14:paraId="0527D7CF" w14:textId="77777777" w:rsidR="00E94F3B" w:rsidRPr="00A722FB" w:rsidRDefault="00E94F3B" w:rsidP="00DC04AA">
      <w:pPr>
        <w:ind w:left="0"/>
      </w:pPr>
      <w:r w:rsidRPr="00A722FB">
        <w:t xml:space="preserve">Além disso, foram promovidas ações de reconhecimento junto às equipes da </w:t>
      </w:r>
      <w:r w:rsidRPr="00A722FB">
        <w:rPr>
          <w:b/>
        </w:rPr>
        <w:t>UTI</w:t>
      </w:r>
      <w:r w:rsidRPr="00A722FB">
        <w:t xml:space="preserve"> e da </w:t>
      </w:r>
      <w:r w:rsidRPr="00A722FB">
        <w:rPr>
          <w:b/>
        </w:rPr>
        <w:t>CMC</w:t>
      </w:r>
      <w:r w:rsidRPr="00A722FB">
        <w:t>, por meio de café da manhã nas áreas. Na UTI, a ação destacou a adesão à prática de mudança de decúbito. Na CMC, o reconhecimento esteve relacionado à adesão ao protocolo NEWS.</w:t>
      </w:r>
    </w:p>
    <w:p w14:paraId="648ECF67" w14:textId="77777777" w:rsidR="00E94F3B" w:rsidRPr="00A722FB" w:rsidRDefault="00E94F3B" w:rsidP="00DC04AA">
      <w:pPr>
        <w:ind w:left="0"/>
      </w:pPr>
      <w:r w:rsidRPr="00A722FB">
        <w:rPr>
          <w:b/>
        </w:rPr>
        <w:t>Síntese do período</w:t>
      </w:r>
    </w:p>
    <w:p w14:paraId="2F61ED90" w14:textId="77777777" w:rsidR="00BB3747" w:rsidRDefault="00E94F3B" w:rsidP="00DC04AA">
      <w:pPr>
        <w:ind w:left="0"/>
      </w:pPr>
      <w:r w:rsidRPr="00A722FB">
        <w:t>As ações realizadas em maio reforçaram o compromisso do HUGO com a valorização dos profissionais, o desenvolvimento contínuo das equipes e o fortalecimento da cultura de segurança. As iniciativas contribuíram para reconhecer o papel dos colaboradores na assistência, promover engajamento institucional e estimular práticas alinhadas à qualidade do cuidado e à segurança do paciente.</w:t>
      </w:r>
    </w:p>
    <w:p w14:paraId="25FC8B66" w14:textId="141722A5" w:rsidR="006D6AA5" w:rsidRPr="00DE5669" w:rsidRDefault="00E94F3B" w:rsidP="00DC04AA">
      <w:pPr>
        <w:ind w:left="0"/>
        <w:rPr>
          <w:rFonts w:cs="Arial"/>
        </w:rPr>
      </w:pPr>
      <w:r w:rsidRPr="00A722FB">
        <w:t>De forma geral, o período foi marcado por ações simbólicas e educativas que fortaleceram o pertencimento, a integração entre equipes e o reconhecimento dos profissionais que contribuem diariamente para o funcionamento da unidade</w:t>
      </w:r>
    </w:p>
    <w:p w14:paraId="416E7FC8" w14:textId="77777777" w:rsidR="00BF0C34" w:rsidRPr="00DE5669" w:rsidRDefault="00BF0C34" w:rsidP="00BF0C34">
      <w:pPr>
        <w:ind w:left="426"/>
        <w:rPr>
          <w:rFonts w:cs="Arial"/>
        </w:rPr>
      </w:pPr>
    </w:p>
    <w:p w14:paraId="07158215" w14:textId="425C5F90" w:rsidR="4CA3E30B" w:rsidRPr="00DE5669" w:rsidRDefault="5373B946" w:rsidP="31A7F79A">
      <w:pPr>
        <w:spacing w:before="240" w:after="240" w:line="360" w:lineRule="auto"/>
        <w:rPr>
          <w:rFonts w:cs="Arial"/>
        </w:rPr>
      </w:pPr>
      <w:r w:rsidRPr="00DE5669">
        <w:rPr>
          <w:rFonts w:eastAsiaTheme="minorEastAsia" w:cs="Arial"/>
          <w:b/>
          <w:color w:val="2E75B6"/>
          <w:sz w:val="28"/>
          <w:szCs w:val="28"/>
        </w:rPr>
        <w:t>6.</w:t>
      </w:r>
      <w:r w:rsidR="00DC04AA">
        <w:rPr>
          <w:rFonts w:eastAsiaTheme="minorEastAsia" w:cs="Arial"/>
          <w:b/>
          <w:color w:val="2E75B6"/>
          <w:sz w:val="28"/>
          <w:szCs w:val="28"/>
        </w:rPr>
        <w:t>9</w:t>
      </w:r>
      <w:r w:rsidRPr="00DE5669">
        <w:rPr>
          <w:rFonts w:eastAsiaTheme="minorEastAsia" w:cs="Arial"/>
          <w:b/>
          <w:color w:val="2E75B6"/>
          <w:sz w:val="28"/>
          <w:szCs w:val="28"/>
        </w:rPr>
        <w:t>. Ações de Humanização</w:t>
      </w:r>
    </w:p>
    <w:p w14:paraId="073133E7" w14:textId="77777777" w:rsidR="00BF0C34" w:rsidRPr="007E0E5A" w:rsidRDefault="00BF0C34" w:rsidP="00BF0C34">
      <w:pPr>
        <w:spacing w:after="160" w:line="278" w:lineRule="auto"/>
        <w:rPr>
          <w:rFonts w:eastAsiaTheme="majorEastAsia" w:cs="Arial"/>
          <w:b/>
          <w:bCs/>
          <w:color w:val="2F5496" w:themeColor="accent1" w:themeShade="BF"/>
          <w:sz w:val="28"/>
          <w:szCs w:val="28"/>
        </w:rPr>
      </w:pPr>
      <w:r w:rsidRPr="007E0E5A">
        <w:rPr>
          <w:rFonts w:eastAsiaTheme="majorEastAsia" w:cs="Arial"/>
          <w:b/>
          <w:bCs/>
          <w:color w:val="2F5496" w:themeColor="accent1" w:themeShade="BF"/>
          <w:sz w:val="28"/>
          <w:szCs w:val="28"/>
        </w:rPr>
        <w:t>Musicoterapia como estratégia de humanização da assistência</w:t>
      </w:r>
    </w:p>
    <w:p w14:paraId="05A0D1CE" w14:textId="77777777" w:rsidR="00BF0C34" w:rsidRPr="007E0E5A" w:rsidRDefault="00BF0C34" w:rsidP="00BF0C34">
      <w:pPr>
        <w:spacing w:after="160" w:line="278" w:lineRule="auto"/>
        <w:rPr>
          <w:rFonts w:eastAsiaTheme="majorEastAsia" w:cs="Arial"/>
          <w:b/>
          <w:bCs/>
          <w:color w:val="2F5496" w:themeColor="accent1" w:themeShade="BF"/>
          <w:sz w:val="28"/>
          <w:szCs w:val="28"/>
        </w:rPr>
      </w:pPr>
      <w:r w:rsidRPr="007E0E5A">
        <w:rPr>
          <w:rFonts w:eastAsiaTheme="majorEastAsia" w:cs="Arial"/>
          <w:b/>
          <w:bCs/>
          <w:color w:val="2F5496" w:themeColor="accent1" w:themeShade="BF"/>
          <w:sz w:val="28"/>
          <w:szCs w:val="28"/>
        </w:rPr>
        <w:t>Projeto Acolher</w:t>
      </w:r>
    </w:p>
    <w:p w14:paraId="059D77BF" w14:textId="5D7887EC" w:rsidR="00BF0C34" w:rsidRDefault="00BF0C34" w:rsidP="004C0E3E">
      <w:pPr>
        <w:spacing w:after="160" w:line="278" w:lineRule="auto"/>
        <w:jc w:val="center"/>
      </w:pPr>
      <w:r>
        <w:rPr>
          <w:noProof/>
        </w:rPr>
        <w:drawing>
          <wp:inline distT="0" distB="0" distL="0" distR="0" wp14:anchorId="11C76F03" wp14:editId="62009B3A">
            <wp:extent cx="1983554" cy="3240000"/>
            <wp:effectExtent l="0" t="0" r="0" b="0"/>
            <wp:docPr id="1120601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01698" name="Picture 1120601698"/>
                    <pic:cNvPicPr/>
                  </pic:nvPicPr>
                  <pic:blipFill>
                    <a:blip r:embed="rId55">
                      <a:extLst>
                        <a:ext uri="{28A0092B-C50C-407E-A947-70E740481C1C}">
                          <a14:useLocalDpi xmlns:a14="http://schemas.microsoft.com/office/drawing/2010/main"/>
                        </a:ext>
                      </a:extLst>
                    </a:blip>
                    <a:stretch>
                      <a:fillRect/>
                    </a:stretch>
                  </pic:blipFill>
                  <pic:spPr>
                    <a:xfrm>
                      <a:off x="0" y="0"/>
                      <a:ext cx="1983554" cy="3240000"/>
                    </a:xfrm>
                    <a:prstGeom prst="rect">
                      <a:avLst/>
                    </a:prstGeom>
                  </pic:spPr>
                </pic:pic>
              </a:graphicData>
            </a:graphic>
          </wp:inline>
        </w:drawing>
      </w:r>
      <w:r>
        <w:rPr>
          <w:noProof/>
        </w:rPr>
        <w:drawing>
          <wp:inline distT="0" distB="0" distL="0" distR="0" wp14:anchorId="64B21162" wp14:editId="614AAAE0">
            <wp:extent cx="2451222" cy="3240000"/>
            <wp:effectExtent l="0" t="0" r="6350" b="0"/>
            <wp:docPr id="1165312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1251" name="Picture 116531251"/>
                    <pic:cNvPicPr/>
                  </pic:nvPicPr>
                  <pic:blipFill>
                    <a:blip r:embed="rId56">
                      <a:extLst>
                        <a:ext uri="{28A0092B-C50C-407E-A947-70E740481C1C}">
                          <a14:useLocalDpi xmlns:a14="http://schemas.microsoft.com/office/drawing/2010/main"/>
                        </a:ext>
                      </a:extLst>
                    </a:blip>
                    <a:stretch>
                      <a:fillRect/>
                    </a:stretch>
                  </pic:blipFill>
                  <pic:spPr>
                    <a:xfrm>
                      <a:off x="0" y="0"/>
                      <a:ext cx="2451222" cy="3240000"/>
                    </a:xfrm>
                    <a:prstGeom prst="rect">
                      <a:avLst/>
                    </a:prstGeom>
                  </pic:spPr>
                </pic:pic>
              </a:graphicData>
            </a:graphic>
          </wp:inline>
        </w:drawing>
      </w:r>
    </w:p>
    <w:p w14:paraId="05079ECD" w14:textId="77777777" w:rsidR="00BF0C34" w:rsidRDefault="00BF0C34" w:rsidP="00BF0C34">
      <w:pPr>
        <w:spacing w:after="160" w:line="278" w:lineRule="auto"/>
      </w:pPr>
      <w:r w:rsidRPr="00B70149">
        <w:t>Durante o mês de maio, foram realizadas ações de musicoterapia voltadas aos pacientes internados, com o objetivo de promover acolhimento, conforto emocional e fortalecimento das práticas de humanização da assistência.</w:t>
      </w:r>
    </w:p>
    <w:p w14:paraId="1063CBBC" w14:textId="77777777" w:rsidR="00BF0C34" w:rsidRDefault="00BF0C34" w:rsidP="00BF0C34">
      <w:pPr>
        <w:spacing w:after="160" w:line="278" w:lineRule="auto"/>
      </w:pPr>
      <w:r w:rsidRPr="00B70149">
        <w:t xml:space="preserve"> A iniciativa utilizou a música como ferramenta terapêutica complementar, proporcionando momentos de bem-estar, relaxamento e interação social, contribuindo para tornar o ambiente hospitalar mais acolhedor e favorável ao processo de recuperação.</w:t>
      </w:r>
    </w:p>
    <w:p w14:paraId="5F8B93AE" w14:textId="77777777" w:rsidR="00BF0C34" w:rsidRDefault="00BF0C34" w:rsidP="00BF0C34">
      <w:pPr>
        <w:spacing w:after="160" w:line="278" w:lineRule="auto"/>
      </w:pPr>
      <w:r w:rsidRPr="00B70149">
        <w:t>Além dos benefícios emocionais, a ação favoreceu a aproximação entre pacientes, familiares e profissionais de saúde, fortalecendo vínculos e promovendo uma experiência assistencial mais humanizada.</w:t>
      </w:r>
    </w:p>
    <w:p w14:paraId="08AD76BF" w14:textId="77777777" w:rsidR="00BF0C34" w:rsidRPr="00B70149" w:rsidRDefault="00BF0C34" w:rsidP="00BF0C34">
      <w:pPr>
        <w:spacing w:after="160" w:line="278" w:lineRule="auto"/>
        <w:rPr>
          <w:rFonts w:cs="Arial"/>
          <w:b/>
          <w:bCs/>
        </w:rPr>
      </w:pPr>
      <w:r w:rsidRPr="188B0E26">
        <w:rPr>
          <w:rFonts w:ascii="Aptos" w:eastAsia="Aptos" w:hAnsi="Aptos" w:cs="Aptos"/>
        </w:rPr>
        <w:t xml:space="preserve"> </w:t>
      </w:r>
      <w:r w:rsidRPr="00B70149">
        <w:rPr>
          <w:rFonts w:eastAsia="Aptos" w:cs="Arial"/>
          <w:b/>
          <w:bCs/>
        </w:rPr>
        <w:t>Resultados observados:</w:t>
      </w:r>
    </w:p>
    <w:p w14:paraId="01B12C85" w14:textId="77777777" w:rsidR="00BF0C34" w:rsidRPr="00B70149" w:rsidRDefault="00BF0C34" w:rsidP="00BF0C34">
      <w:pPr>
        <w:pStyle w:val="ListParagraph"/>
        <w:numPr>
          <w:ilvl w:val="0"/>
          <w:numId w:val="1"/>
        </w:numPr>
        <w:spacing w:after="0" w:line="278" w:lineRule="auto"/>
        <w:rPr>
          <w:rFonts w:eastAsia="Aptos" w:cs="Arial"/>
        </w:rPr>
      </w:pPr>
      <w:r w:rsidRPr="00B70149">
        <w:rPr>
          <w:rFonts w:eastAsia="Aptos" w:cs="Arial"/>
        </w:rPr>
        <w:t xml:space="preserve"> Promoção do bem-estar físico e emocional dos pacientes e colaboradores;</w:t>
      </w:r>
    </w:p>
    <w:p w14:paraId="0505A776" w14:textId="77777777" w:rsidR="00BF0C34" w:rsidRPr="00B70149" w:rsidRDefault="00BF0C34" w:rsidP="00BF0C34">
      <w:pPr>
        <w:pStyle w:val="ListParagraph"/>
        <w:numPr>
          <w:ilvl w:val="0"/>
          <w:numId w:val="1"/>
        </w:numPr>
        <w:spacing w:after="0" w:line="278" w:lineRule="auto"/>
        <w:rPr>
          <w:rFonts w:eastAsia="Aptos" w:cs="Arial"/>
        </w:rPr>
      </w:pPr>
      <w:r w:rsidRPr="00B70149">
        <w:rPr>
          <w:rFonts w:eastAsia="Aptos" w:cs="Arial"/>
        </w:rPr>
        <w:t>Fortalecimento das ações de humanização hospitalar;</w:t>
      </w:r>
    </w:p>
    <w:p w14:paraId="44F615BD" w14:textId="77777777" w:rsidR="00BF0C34" w:rsidRPr="00B70149" w:rsidRDefault="00BF0C34" w:rsidP="00BF0C34">
      <w:pPr>
        <w:pStyle w:val="ListParagraph"/>
        <w:numPr>
          <w:ilvl w:val="0"/>
          <w:numId w:val="1"/>
        </w:numPr>
        <w:spacing w:after="0" w:line="278" w:lineRule="auto"/>
        <w:rPr>
          <w:rFonts w:eastAsia="Aptos" w:cs="Arial"/>
        </w:rPr>
      </w:pPr>
      <w:r w:rsidRPr="00B70149">
        <w:rPr>
          <w:rFonts w:eastAsia="Aptos" w:cs="Arial"/>
        </w:rPr>
        <w:t>Estímulo à interação social e ao acolhimento;</w:t>
      </w:r>
    </w:p>
    <w:p w14:paraId="2FACC327" w14:textId="77777777" w:rsidR="00BF0C34" w:rsidRPr="00B70149" w:rsidRDefault="00BF0C34" w:rsidP="00BF0C34">
      <w:pPr>
        <w:pStyle w:val="ListParagraph"/>
        <w:numPr>
          <w:ilvl w:val="0"/>
          <w:numId w:val="1"/>
        </w:numPr>
        <w:spacing w:after="160" w:line="278" w:lineRule="auto"/>
        <w:rPr>
          <w:rFonts w:eastAsia="Aptos" w:cs="Arial"/>
        </w:rPr>
      </w:pPr>
      <w:r w:rsidRPr="00B70149">
        <w:rPr>
          <w:rFonts w:eastAsia="Aptos" w:cs="Arial"/>
        </w:rPr>
        <w:t>Contribuição para um ambiente assistencial mais leve e acolhedor.</w:t>
      </w:r>
    </w:p>
    <w:p w14:paraId="5BE69283" w14:textId="6622D6EB" w:rsidR="7C73FF78" w:rsidRPr="00DE5669" w:rsidRDefault="00DC04AA" w:rsidP="3B102688">
      <w:pPr>
        <w:pStyle w:val="Heading2"/>
        <w:spacing w:before="299" w:after="299" w:line="249" w:lineRule="auto"/>
      </w:pPr>
      <w:bookmarkStart w:id="40" w:name="_Toc229241825"/>
      <w:bookmarkStart w:id="41" w:name="_Toc231974398"/>
      <w:r>
        <w:t>7</w:t>
      </w:r>
      <w:r w:rsidR="7C73FF78" w:rsidRPr="00DE5669">
        <w:t>. Soluções Tecnológicas e Inovação</w:t>
      </w:r>
      <w:bookmarkEnd w:id="40"/>
      <w:bookmarkEnd w:id="41"/>
      <w:r w:rsidR="7C73FF78" w:rsidRPr="00DE5669">
        <w:t xml:space="preserve"> </w:t>
      </w:r>
    </w:p>
    <w:p w14:paraId="4B92E99A" w14:textId="1DF0F473" w:rsidR="3A7D88E7" w:rsidRPr="00DE5669" w:rsidRDefault="00DC04AA" w:rsidP="4CA3E30B">
      <w:pPr>
        <w:pStyle w:val="Heading3"/>
        <w:jc w:val="left"/>
        <w:rPr>
          <w:rFonts w:cs="Arial"/>
        </w:rPr>
      </w:pPr>
      <w:bookmarkStart w:id="42" w:name="_Toc229241826"/>
      <w:bookmarkStart w:id="43" w:name="_Toc226750663"/>
      <w:bookmarkStart w:id="44" w:name="_Toc231974399"/>
      <w:r>
        <w:rPr>
          <w:rFonts w:cs="Arial"/>
        </w:rPr>
        <w:t>7</w:t>
      </w:r>
      <w:r w:rsidR="3A7D88E7" w:rsidRPr="1D0B62E4">
        <w:rPr>
          <w:rFonts w:cs="Arial"/>
        </w:rPr>
        <w:t>.</w:t>
      </w:r>
      <w:r w:rsidR="1E79DB2D" w:rsidRPr="1D0B62E4">
        <w:rPr>
          <w:rFonts w:cs="Arial"/>
        </w:rPr>
        <w:t xml:space="preserve">1 </w:t>
      </w:r>
      <w:r w:rsidR="7E50CE36" w:rsidRPr="1D0B62E4">
        <w:rPr>
          <w:rFonts w:eastAsia="Yu Gothic Light" w:cs="Arial"/>
        </w:rPr>
        <w:t>Integração MV com Finnet</w:t>
      </w:r>
      <w:r w:rsidR="25F52380" w:rsidRPr="1D0B62E4">
        <w:rPr>
          <w:rFonts w:cs="Arial"/>
        </w:rPr>
        <w:t>.</w:t>
      </w:r>
      <w:bookmarkEnd w:id="42"/>
      <w:bookmarkEnd w:id="44"/>
    </w:p>
    <w:bookmarkEnd w:id="43"/>
    <w:p w14:paraId="7C3E98A6" w14:textId="5F49A269" w:rsidR="4CA3E30B" w:rsidRPr="00DE5669" w:rsidRDefault="7197E60F" w:rsidP="7E5E0B09">
      <w:pPr>
        <w:spacing w:before="210" w:after="210"/>
        <w:rPr>
          <w:rFonts w:cs="Arial"/>
        </w:rPr>
      </w:pPr>
      <w:r w:rsidRPr="6614E6CB">
        <w:rPr>
          <w:rFonts w:cs="Arial"/>
        </w:rPr>
        <w:t>-</w:t>
      </w:r>
      <w:r w:rsidR="6BD384A4" w:rsidRPr="6614E6CB">
        <w:rPr>
          <w:rFonts w:cs="Arial"/>
        </w:rPr>
        <w:t xml:space="preserve"> </w:t>
      </w:r>
      <w:r w:rsidR="6BD384A4" w:rsidRPr="7E5E0B09">
        <w:rPr>
          <w:rFonts w:cs="Arial"/>
        </w:rPr>
        <w:t>Foi realizada a integração entre a Finnet e o MV com o objetivo de automatizar o processo de envio de pagamentos, em conformidade com o layout disponibilizado pela Caixa.</w:t>
      </w:r>
    </w:p>
    <w:p w14:paraId="77759062" w14:textId="24B202FB" w:rsidR="12609C0F" w:rsidRDefault="451423CF" w:rsidP="004C0E3E">
      <w:pPr>
        <w:jc w:val="center"/>
        <w:rPr>
          <w:rFonts w:cs="Arial"/>
        </w:rPr>
      </w:pPr>
      <w:r>
        <w:rPr>
          <w:noProof/>
        </w:rPr>
        <w:drawing>
          <wp:inline distT="0" distB="0" distL="0" distR="0" wp14:anchorId="4B56141B" wp14:editId="28DB3843">
            <wp:extent cx="4793565" cy="2520000"/>
            <wp:effectExtent l="0" t="0" r="7620" b="0"/>
            <wp:docPr id="831737747" name="Imagem 83173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37747" name="Picture 831737747"/>
                    <pic:cNvPicPr/>
                  </pic:nvPicPr>
                  <pic:blipFill>
                    <a:blip r:embed="rId57">
                      <a:extLst>
                        <a:ext uri="{28A0092B-C50C-407E-A947-70E740481C1C}">
                          <a14:useLocalDpi xmlns:a14="http://schemas.microsoft.com/office/drawing/2010/main"/>
                        </a:ext>
                      </a:extLst>
                    </a:blip>
                    <a:stretch>
                      <a:fillRect/>
                    </a:stretch>
                  </pic:blipFill>
                  <pic:spPr>
                    <a:xfrm>
                      <a:off x="0" y="0"/>
                      <a:ext cx="4793565" cy="2520000"/>
                    </a:xfrm>
                    <a:prstGeom prst="rect">
                      <a:avLst/>
                    </a:prstGeom>
                  </pic:spPr>
                </pic:pic>
              </a:graphicData>
            </a:graphic>
          </wp:inline>
        </w:drawing>
      </w:r>
    </w:p>
    <w:p w14:paraId="42F91B18" w14:textId="545BC1EA" w:rsidR="00A879EB" w:rsidRPr="00DE5669" w:rsidRDefault="00DC04AA" w:rsidP="00A879EB">
      <w:pPr>
        <w:pStyle w:val="Heading3"/>
        <w:rPr>
          <w:rFonts w:cs="Arial"/>
        </w:rPr>
      </w:pPr>
      <w:bookmarkStart w:id="45" w:name="_Toc226750664"/>
      <w:bookmarkStart w:id="46" w:name="_Toc229241828"/>
      <w:bookmarkStart w:id="47" w:name="_Toc231974400"/>
      <w:r>
        <w:rPr>
          <w:rFonts w:cs="Arial"/>
        </w:rPr>
        <w:t>7</w:t>
      </w:r>
      <w:r w:rsidR="7C2C7B3C" w:rsidRPr="00DE5669">
        <w:rPr>
          <w:rFonts w:cs="Arial"/>
        </w:rPr>
        <w:t>.</w:t>
      </w:r>
      <w:r w:rsidR="439E15DC" w:rsidRPr="00DE5669">
        <w:rPr>
          <w:rFonts w:cs="Arial"/>
        </w:rPr>
        <w:t>2</w:t>
      </w:r>
      <w:r w:rsidR="7C2C7B3C" w:rsidRPr="00DE5669">
        <w:rPr>
          <w:rFonts w:cs="Arial"/>
        </w:rPr>
        <w:t xml:space="preserve"> </w:t>
      </w:r>
      <w:r w:rsidR="2CEC1EC1" w:rsidRPr="00DE5669">
        <w:rPr>
          <w:rFonts w:cs="Arial"/>
        </w:rPr>
        <w:t xml:space="preserve">Integração MV com </w:t>
      </w:r>
      <w:r w:rsidR="5DF29872" w:rsidRPr="1D0B62E4">
        <w:rPr>
          <w:rFonts w:cs="Arial"/>
        </w:rPr>
        <w:t>Sistema Matrix</w:t>
      </w:r>
      <w:r w:rsidR="439E15DC" w:rsidRPr="00DE5669">
        <w:rPr>
          <w:rFonts w:cs="Arial"/>
        </w:rPr>
        <w:t>.</w:t>
      </w:r>
      <w:bookmarkEnd w:id="45"/>
      <w:bookmarkEnd w:id="46"/>
      <w:bookmarkEnd w:id="47"/>
    </w:p>
    <w:p w14:paraId="1892CEE8" w14:textId="0DABA895" w:rsidR="2D4DE0FB" w:rsidRPr="00DE5669" w:rsidRDefault="00AA63A8" w:rsidP="30DD28F8">
      <w:pPr>
        <w:spacing w:before="210" w:after="210"/>
        <w:jc w:val="left"/>
        <w:rPr>
          <w:rFonts w:cs="Arial"/>
        </w:rPr>
      </w:pPr>
      <w:r w:rsidRPr="1D0B62E4">
        <w:rPr>
          <w:rFonts w:cs="Arial"/>
        </w:rPr>
        <w:t>-</w:t>
      </w:r>
      <w:r w:rsidR="0C53B797" w:rsidRPr="1D0B62E4">
        <w:rPr>
          <w:rFonts w:cs="Arial"/>
        </w:rPr>
        <w:t xml:space="preserve"> Na semana de 25/05 a 29/05, foi realizada a integração entre os sistemas MV e Matrix, promovendo a comunicação entre ambas as plataformas e garantindo maior agilidade, segurança e eficiência no fluxo operacional. A integração contribui para a otimização dos processos, redução de falhas manuais e melhoria na rastreabilidade das informações entre os sistemas.</w:t>
      </w:r>
      <w:r w:rsidR="404B8861" w:rsidRPr="1D0B62E4">
        <w:rPr>
          <w:rFonts w:cs="Arial"/>
        </w:rPr>
        <w:t xml:space="preserve"> </w:t>
      </w:r>
      <w:r w:rsidR="404B8861">
        <w:rPr>
          <w:noProof/>
        </w:rPr>
        <w:drawing>
          <wp:inline distT="0" distB="0" distL="0" distR="0" wp14:anchorId="0CF9A506" wp14:editId="34573F47">
            <wp:extent cx="5743575" cy="2181225"/>
            <wp:effectExtent l="0" t="0" r="0" b="0"/>
            <wp:docPr id="164545683" name="Imagem 16454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5683" name="Picture 164545683"/>
                    <pic:cNvPicPr/>
                  </pic:nvPicPr>
                  <pic:blipFill>
                    <a:blip r:embed="rId58">
                      <a:extLst>
                        <a:ext uri="{28A0092B-C50C-407E-A947-70E740481C1C}">
                          <a14:useLocalDpi xmlns:a14="http://schemas.microsoft.com/office/drawing/2010/main"/>
                        </a:ext>
                      </a:extLst>
                    </a:blip>
                    <a:stretch>
                      <a:fillRect/>
                    </a:stretch>
                  </pic:blipFill>
                  <pic:spPr>
                    <a:xfrm>
                      <a:off x="0" y="0"/>
                      <a:ext cx="5743575" cy="2181225"/>
                    </a:xfrm>
                    <a:prstGeom prst="rect">
                      <a:avLst/>
                    </a:prstGeom>
                  </pic:spPr>
                </pic:pic>
              </a:graphicData>
            </a:graphic>
          </wp:inline>
        </w:drawing>
      </w:r>
    </w:p>
    <w:p w14:paraId="1B4F9BF6" w14:textId="08E00336" w:rsidR="48C38E3D" w:rsidRPr="00DE5669" w:rsidRDefault="00DC04AA" w:rsidP="001E7A8F">
      <w:pPr>
        <w:pStyle w:val="Heading3"/>
      </w:pPr>
      <w:bookmarkStart w:id="48" w:name="_Toc226750666"/>
      <w:bookmarkStart w:id="49" w:name="_Toc229241830"/>
      <w:bookmarkStart w:id="50" w:name="_Toc231974401"/>
      <w:r>
        <w:rPr>
          <w:rFonts w:cs="Arial"/>
        </w:rPr>
        <w:t>7</w:t>
      </w:r>
      <w:r w:rsidR="34633EED" w:rsidRPr="30DD28F8">
        <w:rPr>
          <w:rFonts w:cs="Arial"/>
        </w:rPr>
        <w:t>.</w:t>
      </w:r>
      <w:r w:rsidR="154FB33F" w:rsidRPr="30DD28F8">
        <w:rPr>
          <w:rFonts w:cs="Arial"/>
        </w:rPr>
        <w:t>3</w:t>
      </w:r>
      <w:r w:rsidR="34633EED" w:rsidRPr="1D0B62E4">
        <w:rPr>
          <w:rFonts w:cs="Arial"/>
        </w:rPr>
        <w:t xml:space="preserve"> </w:t>
      </w:r>
      <w:r w:rsidR="4208EE1C" w:rsidRPr="1D0B62E4">
        <w:rPr>
          <w:rFonts w:cs="Arial"/>
        </w:rPr>
        <w:t>Capacitaçã</w:t>
      </w:r>
      <w:r w:rsidR="6FA3AA76" w:rsidRPr="1D0B62E4">
        <w:rPr>
          <w:rFonts w:cs="Arial"/>
        </w:rPr>
        <w:t xml:space="preserve">o </w:t>
      </w:r>
      <w:r w:rsidR="07E2519A" w:rsidRPr="1D0B62E4">
        <w:rPr>
          <w:rFonts w:cs="Arial"/>
        </w:rPr>
        <w:t>Sistema MV + Matrix.</w:t>
      </w:r>
      <w:bookmarkEnd w:id="48"/>
      <w:bookmarkEnd w:id="49"/>
      <w:bookmarkEnd w:id="50"/>
    </w:p>
    <w:p w14:paraId="4240A778" w14:textId="6E2EBBCD" w:rsidR="1BA2EEF9" w:rsidRDefault="1BA2EEF9" w:rsidP="1D0B62E4">
      <w:pPr>
        <w:rPr>
          <w:rFonts w:cs="Arial"/>
        </w:rPr>
      </w:pPr>
      <w:r>
        <w:t>-</w:t>
      </w:r>
      <w:r w:rsidR="2FDAB8DF">
        <w:t xml:space="preserve"> F</w:t>
      </w:r>
      <w:r w:rsidR="2FDAB8DF" w:rsidRPr="1D0B62E4">
        <w:rPr>
          <w:rFonts w:cs="Arial"/>
        </w:rPr>
        <w:t>oram promovidas capacitações contínuas durante toda a semana, com treinamentos distribuídos em diferentes horários para atender todas as equipes assistenciais. As ações tiveram como foco garantir o alinhamento operacional, disseminar o conhecimento sobre os novos fluxos e assegurar maior segurança e eficiência na utilização dos sistemas MV e Matrix.</w:t>
      </w:r>
    </w:p>
    <w:p w14:paraId="7874DCE3" w14:textId="4360B78E" w:rsidR="1D0B62E4" w:rsidRDefault="0788FA31" w:rsidP="1D0B62E4">
      <w:pPr>
        <w:rPr>
          <w:u w:val="single"/>
        </w:rPr>
      </w:pPr>
      <w:r>
        <w:rPr>
          <w:noProof/>
        </w:rPr>
        <w:drawing>
          <wp:inline distT="0" distB="0" distL="0" distR="0" wp14:anchorId="603D0444" wp14:editId="5967D41B">
            <wp:extent cx="2520000" cy="1374866"/>
            <wp:effectExtent l="0" t="0" r="0" b="0"/>
            <wp:docPr id="1020058599" name="Imagem 102005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58599" name="Picture 1020058599"/>
                    <pic:cNvPicPr/>
                  </pic:nvPicPr>
                  <pic:blipFill rotWithShape="1">
                    <a:blip r:embed="rId59">
                      <a:extLst>
                        <a:ext uri="{28A0092B-C50C-407E-A947-70E740481C1C}">
                          <a14:useLocalDpi xmlns:a14="http://schemas.microsoft.com/office/drawing/2010/main"/>
                        </a:ext>
                      </a:extLst>
                    </a:blip>
                    <a:srcRect t="4900" b="68887"/>
                    <a:stretch/>
                  </pic:blipFill>
                  <pic:spPr bwMode="auto">
                    <a:xfrm>
                      <a:off x="0" y="0"/>
                      <a:ext cx="2520000" cy="1374866"/>
                    </a:xfrm>
                    <a:prstGeom prst="rect">
                      <a:avLst/>
                    </a:prstGeom>
                    <a:ln>
                      <a:noFill/>
                    </a:ln>
                    <a:extLst>
                      <a:ext uri="{53640926-AAD7-44D8-BBD7-CCE9431645EC}">
                        <a14:shadowObscured xmlns:a14="http://schemas.microsoft.com/office/drawing/2010/main"/>
                      </a:ext>
                    </a:extLst>
                  </pic:spPr>
                </pic:pic>
              </a:graphicData>
            </a:graphic>
          </wp:inline>
        </w:drawing>
      </w:r>
      <w:r w:rsidR="00043885">
        <w:rPr>
          <w:noProof/>
        </w:rPr>
        <w:drawing>
          <wp:inline distT="0" distB="0" distL="0" distR="0" wp14:anchorId="706EA4F7" wp14:editId="42BB132A">
            <wp:extent cx="2557525" cy="1368000"/>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58599" name="Picture 1020058599"/>
                    <pic:cNvPicPr/>
                  </pic:nvPicPr>
                  <pic:blipFill rotWithShape="1">
                    <a:blip r:embed="rId59">
                      <a:extLst>
                        <a:ext uri="{28A0092B-C50C-407E-A947-70E740481C1C}">
                          <a14:useLocalDpi xmlns:a14="http://schemas.microsoft.com/office/drawing/2010/main"/>
                        </a:ext>
                      </a:extLst>
                    </a:blip>
                    <a:srcRect l="2615" t="31236" b="44630"/>
                    <a:stretch/>
                  </pic:blipFill>
                  <pic:spPr bwMode="auto">
                    <a:xfrm>
                      <a:off x="0" y="0"/>
                      <a:ext cx="2557525" cy="1368000"/>
                    </a:xfrm>
                    <a:prstGeom prst="rect">
                      <a:avLst/>
                    </a:prstGeom>
                    <a:ln>
                      <a:noFill/>
                    </a:ln>
                    <a:extLst>
                      <a:ext uri="{53640926-AAD7-44D8-BBD7-CCE9431645EC}">
                        <a14:shadowObscured xmlns:a14="http://schemas.microsoft.com/office/drawing/2010/main"/>
                      </a:ext>
                    </a:extLst>
                  </pic:spPr>
                </pic:pic>
              </a:graphicData>
            </a:graphic>
          </wp:inline>
        </w:drawing>
      </w:r>
    </w:p>
    <w:p w14:paraId="3D87CB39" w14:textId="781EEC9D" w:rsidR="00043885" w:rsidRDefault="00043885" w:rsidP="1D0B62E4">
      <w:pPr>
        <w:rPr>
          <w:u w:val="single"/>
        </w:rPr>
      </w:pPr>
      <w:r>
        <w:rPr>
          <w:noProof/>
        </w:rPr>
        <w:drawing>
          <wp:inline distT="0" distB="0" distL="0" distR="0" wp14:anchorId="55682F4E" wp14:editId="012F51F0">
            <wp:extent cx="2588456" cy="1439545"/>
            <wp:effectExtent l="0" t="0" r="2540" b="825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58599" name="Picture 1020058599"/>
                    <pic:cNvPicPr/>
                  </pic:nvPicPr>
                  <pic:blipFill rotWithShape="1">
                    <a:blip r:embed="rId59">
                      <a:extLst>
                        <a:ext uri="{28A0092B-C50C-407E-A947-70E740481C1C}">
                          <a14:useLocalDpi xmlns:a14="http://schemas.microsoft.com/office/drawing/2010/main"/>
                        </a:ext>
                      </a:extLst>
                    </a:blip>
                    <a:srcRect l="3270" t="57205" b="8364"/>
                    <a:stretch/>
                  </pic:blipFill>
                  <pic:spPr bwMode="auto">
                    <a:xfrm>
                      <a:off x="0" y="0"/>
                      <a:ext cx="2590930" cy="1440921"/>
                    </a:xfrm>
                    <a:prstGeom prst="rect">
                      <a:avLst/>
                    </a:prstGeom>
                    <a:ln>
                      <a:noFill/>
                    </a:ln>
                    <a:extLst>
                      <a:ext uri="{53640926-AAD7-44D8-BBD7-CCE9431645EC}">
                        <a14:shadowObscured xmlns:a14="http://schemas.microsoft.com/office/drawing/2010/main"/>
                      </a:ext>
                    </a:extLst>
                  </pic:spPr>
                </pic:pic>
              </a:graphicData>
            </a:graphic>
          </wp:inline>
        </w:drawing>
      </w:r>
    </w:p>
    <w:p w14:paraId="5E086542" w14:textId="206991D5" w:rsidR="1BCBA009" w:rsidRDefault="00DC04AA" w:rsidP="31A7F79A">
      <w:r>
        <w:rPr>
          <w:rFonts w:eastAsiaTheme="majorEastAsia" w:cs="Arial"/>
          <w:color w:val="2F5496" w:themeColor="accent1" w:themeShade="BF"/>
          <w:sz w:val="28"/>
          <w:szCs w:val="28"/>
          <w:lang w:val="es-ES"/>
        </w:rPr>
        <w:t>7</w:t>
      </w:r>
      <w:r w:rsidR="1BCBA009" w:rsidRPr="31A7F79A">
        <w:rPr>
          <w:rFonts w:eastAsiaTheme="majorEastAsia" w:cs="Arial"/>
          <w:color w:val="2F5496" w:themeColor="accent1" w:themeShade="BF"/>
          <w:sz w:val="28"/>
          <w:szCs w:val="28"/>
          <w:lang w:val="es-ES"/>
        </w:rPr>
        <w:t>.</w:t>
      </w:r>
      <w:r w:rsidR="1A7D8C0A" w:rsidRPr="31A7F79A">
        <w:rPr>
          <w:rFonts w:eastAsiaTheme="majorEastAsia" w:cs="Arial"/>
          <w:color w:val="2F5496" w:themeColor="accent1" w:themeShade="BF"/>
          <w:sz w:val="28"/>
          <w:szCs w:val="28"/>
          <w:lang w:val="es-ES"/>
        </w:rPr>
        <w:t>4</w:t>
      </w:r>
      <w:r w:rsidR="1BCBA009" w:rsidRPr="31A7F79A">
        <w:rPr>
          <w:rFonts w:eastAsiaTheme="majorEastAsia" w:cs="Arial"/>
          <w:color w:val="2F5496" w:themeColor="accent1" w:themeShade="BF"/>
          <w:sz w:val="28"/>
          <w:szCs w:val="28"/>
          <w:lang w:val="es-ES"/>
        </w:rPr>
        <w:t xml:space="preserve"> </w:t>
      </w:r>
      <w:r w:rsidR="79061BCE" w:rsidRPr="31A7F79A">
        <w:rPr>
          <w:rFonts w:eastAsiaTheme="majorEastAsia" w:cs="Arial"/>
          <w:color w:val="2F5496" w:themeColor="accent1" w:themeShade="BF"/>
          <w:sz w:val="28"/>
          <w:szCs w:val="28"/>
          <w:lang w:val="es-ES"/>
        </w:rPr>
        <w:t>SAD - Excelencia no Cuidado em Casa</w:t>
      </w:r>
    </w:p>
    <w:p w14:paraId="740991FA" w14:textId="10F19C60" w:rsidR="5172AB48" w:rsidRPr="00DE5669" w:rsidRDefault="039C66E9" w:rsidP="09C007E6">
      <w:pPr>
        <w:rPr>
          <w:rFonts w:cs="Arial"/>
          <w:u w:val="single"/>
        </w:rPr>
      </w:pPr>
      <w:r w:rsidRPr="31A7F79A">
        <w:rPr>
          <w:rFonts w:eastAsiaTheme="minorEastAsia" w:cs="Arial"/>
        </w:rPr>
        <w:t>-</w:t>
      </w:r>
      <w:r w:rsidR="3699A34B" w:rsidRPr="31A7F79A">
        <w:rPr>
          <w:rFonts w:eastAsiaTheme="minorEastAsia" w:cs="Arial"/>
        </w:rPr>
        <w:t xml:space="preserve"> </w:t>
      </w:r>
      <w:r w:rsidR="3699A34B" w:rsidRPr="31A7F79A">
        <w:rPr>
          <w:rFonts w:cs="Arial"/>
        </w:rPr>
        <w:t>Foi realizada a construção do projeto de SAD – Serviço de A</w:t>
      </w:r>
      <w:r w:rsidR="7C838DE4" w:rsidRPr="31A7F79A">
        <w:rPr>
          <w:rFonts w:cs="Arial"/>
        </w:rPr>
        <w:t>ssistencial</w:t>
      </w:r>
      <w:r w:rsidR="3699A34B" w:rsidRPr="31A7F79A">
        <w:rPr>
          <w:rFonts w:cs="Arial"/>
        </w:rPr>
        <w:t xml:space="preserve"> Domiciliar, com foco na organização e estruturação do fluxo assistencial para atendimento dos pacientes em ambiente domiciliar. O projeto visa garantir continuidade do cuidado, humanização da assistência, otimização dos processos hospitalares e maior segurança no acompanhamento pós-alta, promovendo uma assistência integrada e eficiente entre as equipes multidisciplinares.</w:t>
      </w:r>
    </w:p>
    <w:p w14:paraId="22F87724" w14:textId="103BCE53" w:rsidR="31A7F79A" w:rsidRDefault="31A7F79A" w:rsidP="31A7F79A">
      <w:pPr>
        <w:rPr>
          <w:rFonts w:cs="Arial"/>
        </w:rPr>
      </w:pPr>
    </w:p>
    <w:p w14:paraId="34431D54" w14:textId="70BFBBFA" w:rsidR="47D37E0A" w:rsidRDefault="47D37E0A" w:rsidP="31A7F79A">
      <w:pPr>
        <w:rPr>
          <w:rFonts w:cs="Arial"/>
        </w:rPr>
      </w:pPr>
      <w:r>
        <w:rPr>
          <w:noProof/>
        </w:rPr>
        <w:drawing>
          <wp:inline distT="0" distB="0" distL="0" distR="0" wp14:anchorId="44B1A3B6" wp14:editId="16D158E2">
            <wp:extent cx="5743575" cy="1943100"/>
            <wp:effectExtent l="0" t="0" r="0" b="0"/>
            <wp:docPr id="692650446" name="Imagem 69265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50446" name="Picture 692650446"/>
                    <pic:cNvPicPr/>
                  </pic:nvPicPr>
                  <pic:blipFill>
                    <a:blip r:embed="rId60">
                      <a:extLst>
                        <a:ext uri="{28A0092B-C50C-407E-A947-70E740481C1C}">
                          <a14:useLocalDpi xmlns:a14="http://schemas.microsoft.com/office/drawing/2010/main"/>
                        </a:ext>
                      </a:extLst>
                    </a:blip>
                    <a:stretch>
                      <a:fillRect/>
                    </a:stretch>
                  </pic:blipFill>
                  <pic:spPr>
                    <a:xfrm>
                      <a:off x="0" y="0"/>
                      <a:ext cx="5743575" cy="1943100"/>
                    </a:xfrm>
                    <a:prstGeom prst="rect">
                      <a:avLst/>
                    </a:prstGeom>
                  </pic:spPr>
                </pic:pic>
              </a:graphicData>
            </a:graphic>
          </wp:inline>
        </w:drawing>
      </w:r>
    </w:p>
    <w:p w14:paraId="4B4CE44E" w14:textId="05484EEB" w:rsidR="541A44FF" w:rsidRPr="00DE5669" w:rsidRDefault="00DC04AA" w:rsidP="47E86F7B">
      <w:r>
        <w:rPr>
          <w:rFonts w:eastAsiaTheme="majorEastAsia" w:cs="Arial"/>
          <w:color w:val="2F5496" w:themeColor="accent1" w:themeShade="BF"/>
          <w:sz w:val="28"/>
          <w:szCs w:val="28"/>
          <w:lang w:val="es-ES"/>
        </w:rPr>
        <w:t>7</w:t>
      </w:r>
      <w:r w:rsidR="2C745119" w:rsidRPr="31A7F79A">
        <w:rPr>
          <w:rFonts w:eastAsiaTheme="majorEastAsia" w:cs="Arial"/>
          <w:color w:val="2F5496" w:themeColor="accent1" w:themeShade="BF"/>
          <w:sz w:val="28"/>
          <w:szCs w:val="28"/>
          <w:lang w:val="es-ES"/>
        </w:rPr>
        <w:t>.</w:t>
      </w:r>
      <w:r w:rsidR="34735785" w:rsidRPr="31A7F79A">
        <w:rPr>
          <w:rFonts w:eastAsiaTheme="majorEastAsia" w:cs="Arial"/>
          <w:color w:val="2F5496" w:themeColor="accent1" w:themeShade="BF"/>
          <w:sz w:val="28"/>
          <w:szCs w:val="28"/>
          <w:lang w:val="es-ES"/>
        </w:rPr>
        <w:t>5</w:t>
      </w:r>
      <w:r w:rsidR="2C745119" w:rsidRPr="31A7F79A">
        <w:rPr>
          <w:rFonts w:eastAsiaTheme="majorEastAsia" w:cs="Arial"/>
          <w:color w:val="2F5496" w:themeColor="accent1" w:themeShade="BF"/>
          <w:sz w:val="28"/>
          <w:szCs w:val="28"/>
          <w:lang w:val="es-ES"/>
        </w:rPr>
        <w:t xml:space="preserve"> </w:t>
      </w:r>
      <w:r w:rsidR="67D4910B" w:rsidRPr="31A7F79A">
        <w:rPr>
          <w:rFonts w:eastAsiaTheme="majorEastAsia" w:cs="Arial"/>
          <w:color w:val="2F5496" w:themeColor="accent1" w:themeShade="BF"/>
          <w:sz w:val="28"/>
          <w:szCs w:val="28"/>
          <w:lang w:val="es-ES"/>
        </w:rPr>
        <w:t>Configuração da Infraestrutura de Rede para Envio de imagens ao PACS.</w:t>
      </w:r>
    </w:p>
    <w:p w14:paraId="64044925" w14:textId="4B1E5C21" w:rsidR="1FCC6AF8" w:rsidRPr="00DE5669" w:rsidRDefault="039C66E9" w:rsidP="47E86F7B">
      <w:r w:rsidRPr="31A7F79A">
        <w:rPr>
          <w:rFonts w:eastAsiaTheme="minorEastAsia" w:cs="Arial"/>
        </w:rPr>
        <w:t>-</w:t>
      </w:r>
      <w:r w:rsidR="0F9E5020" w:rsidRPr="31A7F79A">
        <w:rPr>
          <w:rFonts w:eastAsiaTheme="minorEastAsia" w:cs="Arial"/>
        </w:rPr>
        <w:t xml:space="preserve"> </w:t>
      </w:r>
      <w:r w:rsidR="0F9E5020" w:rsidRPr="31A7F79A">
        <w:rPr>
          <w:rFonts w:cs="Arial"/>
        </w:rPr>
        <w:t>Foi realizada a configuração da infraestrutura de rede para o envio de imagens ao sistema PACS, garantindo a comunicação adequada entre os equipamentos de diagnóstico por imagem e o ambiente de armazenamento. A atividade contemplou ajustes de conectividade, validação do fluxo de transmissão das imagens e testes operacionais, assegurando maior estabilidade, segurança e eficiência no processo de integração e visualização dos exames.</w:t>
      </w:r>
    </w:p>
    <w:p w14:paraId="1A13F17A" w14:textId="7221915D" w:rsidR="0F9E5020" w:rsidRDefault="0F9E5020" w:rsidP="001E225E">
      <w:pPr>
        <w:jc w:val="center"/>
        <w:rPr>
          <w:rFonts w:cs="Arial"/>
        </w:rPr>
      </w:pPr>
      <w:r>
        <w:rPr>
          <w:noProof/>
        </w:rPr>
        <w:drawing>
          <wp:inline distT="0" distB="0" distL="0" distR="0" wp14:anchorId="5CAE42EA" wp14:editId="0C221701">
            <wp:extent cx="1619105" cy="2160000"/>
            <wp:effectExtent l="0" t="0" r="635" b="0"/>
            <wp:docPr id="1170888944" name="Imagem 117088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88944" name="Picture 1170888944"/>
                    <pic:cNvPicPr/>
                  </pic:nvPicPr>
                  <pic:blipFill>
                    <a:blip r:embed="rId61">
                      <a:extLst>
                        <a:ext uri="{28A0092B-C50C-407E-A947-70E740481C1C}">
                          <a14:useLocalDpi xmlns:a14="http://schemas.microsoft.com/office/drawing/2010/main"/>
                        </a:ext>
                      </a:extLst>
                    </a:blip>
                    <a:stretch>
                      <a:fillRect/>
                    </a:stretch>
                  </pic:blipFill>
                  <pic:spPr>
                    <a:xfrm>
                      <a:off x="0" y="0"/>
                      <a:ext cx="1619105" cy="2160000"/>
                    </a:xfrm>
                    <a:prstGeom prst="rect">
                      <a:avLst/>
                    </a:prstGeom>
                  </pic:spPr>
                </pic:pic>
              </a:graphicData>
            </a:graphic>
          </wp:inline>
        </w:drawing>
      </w:r>
    </w:p>
    <w:p w14:paraId="50D0D2D5" w14:textId="70401536" w:rsidR="3D9CCDCD" w:rsidRDefault="00DC04AA" w:rsidP="083F9308">
      <w:pPr>
        <w:pStyle w:val="Heading2"/>
        <w:spacing w:before="299" w:after="299" w:line="249" w:lineRule="auto"/>
      </w:pPr>
      <w:bookmarkStart w:id="51" w:name="_Toc231974402"/>
      <w:r>
        <w:t>8</w:t>
      </w:r>
      <w:r w:rsidR="3D9CCDCD">
        <w:t>. Procedimentos de Alta Complexidade</w:t>
      </w:r>
      <w:bookmarkEnd w:id="51"/>
    </w:p>
    <w:p w14:paraId="255B6283" w14:textId="2D18A5C2" w:rsidR="083F9308" w:rsidRDefault="5474C959" w:rsidP="00F7066F">
      <w:pPr>
        <w:spacing w:line="360" w:lineRule="auto"/>
      </w:pPr>
      <w:r w:rsidRPr="56445C8C">
        <w:rPr>
          <w:rFonts w:cs="Arial"/>
        </w:rPr>
        <w:t>No período analisado, o HUGO manteve a realização de procedimentos cirúrgicos de elevada complexidade, consolidando sua atuação como referência estadual em urgência, trauma e neurocirurgia de alta especialização no âmbito do Sistema Único de Saúde (SUS).</w:t>
      </w:r>
    </w:p>
    <w:p w14:paraId="5DFCCCD4" w14:textId="77AE3962" w:rsidR="083F9308" w:rsidRDefault="5474C959" w:rsidP="00F7066F">
      <w:pPr>
        <w:spacing w:line="360" w:lineRule="auto"/>
      </w:pPr>
      <w:r w:rsidRPr="56445C8C">
        <w:rPr>
          <w:rFonts w:cs="Arial"/>
        </w:rPr>
        <w:t>Destacaram-se, no mês de maio, a realização da primeira neurocirurgia com paciente acordado (awake surgery) da história da instituição, marco que evidencia a maturidade assistencial, a integração multiprofissional e a cultura de segurança necessárias para a execução de procedimentos neurocirúrgicos avançados. A técnica possibilita o monitoramento contínuo de funções neurológicas críticas durante a intervenção, contribuindo para melhores desfechos funcionais e redução de sequelas em casos selecionados.</w:t>
      </w:r>
    </w:p>
    <w:p w14:paraId="7167832E" w14:textId="4573A57C" w:rsidR="083F9308" w:rsidRDefault="5474C959" w:rsidP="00F7066F">
      <w:pPr>
        <w:spacing w:line="360" w:lineRule="auto"/>
      </w:pPr>
      <w:r w:rsidRPr="56445C8C">
        <w:rPr>
          <w:rFonts w:cs="Arial"/>
        </w:rPr>
        <w:t>Também merece destaque a realização de toracotomia de emergência com rafia cardíaca em paciente vítima de trauma grave, procedimento de alta complexidade e elevado risco, cuja execução bem-sucedida demandou resposta rápida e coordenada entre as equipes de emergência, cirurgia, anestesiologia, hemoterapia, centro cirúrgico e terapia intensiva. A evolução favorável do paciente reforça a capacidade resolutiva da unidade no atendimento aos casos mais críticos da rede estadual.</w:t>
      </w:r>
    </w:p>
    <w:p w14:paraId="37ABCD64" w14:textId="44153854" w:rsidR="083F9308" w:rsidRDefault="5474C959" w:rsidP="00F7066F">
      <w:pPr>
        <w:spacing w:line="360" w:lineRule="auto"/>
      </w:pPr>
      <w:r w:rsidRPr="56445C8C">
        <w:rPr>
          <w:rFonts w:cs="Arial"/>
        </w:rPr>
        <w:t>Além disso, permaneceram em execução procedimentos neurocirúrgicos complexos para tratamento de malformações arteriovenosas cerebrais (MAV), condições que exigem elevado grau de especialização técnica, planejamento cirúrgico detalhado e suporte multiprofissional qualificado.</w:t>
      </w:r>
    </w:p>
    <w:p w14:paraId="25C45497" w14:textId="082BF630" w:rsidR="083F9308" w:rsidRDefault="5474C959" w:rsidP="00F7066F">
      <w:pPr>
        <w:spacing w:line="360" w:lineRule="auto"/>
      </w:pPr>
      <w:r w:rsidRPr="56445C8C">
        <w:rPr>
          <w:rFonts w:cs="Arial"/>
        </w:rPr>
        <w:t>A manutenção e ampliação da capacidade institucional para realização desses procedimentos fortalecem o papel do HUGO como centro de referência em alta complexidade, ampliando o acesso da população a tratamentos especializados, promovendo melhores desfechos clínicos e contribuindo para a qualificação contínua da assistência prestada no SUS.</w:t>
      </w:r>
    </w:p>
    <w:p w14:paraId="305427E1" w14:textId="2B6837A2" w:rsidR="00A4224E" w:rsidRPr="00DE5669" w:rsidRDefault="00DC04AA">
      <w:pPr>
        <w:pStyle w:val="Heading1"/>
        <w:spacing w:after="218"/>
        <w:ind w:left="-5"/>
      </w:pPr>
      <w:bookmarkStart w:id="52" w:name="_Toc231974403"/>
      <w:r>
        <w:t>9</w:t>
      </w:r>
      <w:r w:rsidR="00EE0FC9" w:rsidRPr="00DE5669">
        <w:t>. Operações</w:t>
      </w:r>
      <w:bookmarkEnd w:id="52"/>
      <w:r w:rsidR="00EE0FC9" w:rsidRPr="00DE5669">
        <w:t xml:space="preserve"> </w:t>
      </w:r>
    </w:p>
    <w:p w14:paraId="0109B320" w14:textId="0656E38F" w:rsidR="00EE0FC9" w:rsidRPr="00DE5669" w:rsidRDefault="00DC04AA" w:rsidP="5B3774D0">
      <w:pPr>
        <w:pStyle w:val="Heading2"/>
        <w:ind w:left="-5"/>
        <w:rPr>
          <w:b w:val="0"/>
        </w:rPr>
      </w:pPr>
      <w:bookmarkStart w:id="53" w:name="_Toc229241834"/>
      <w:bookmarkStart w:id="54" w:name="_Toc231974404"/>
      <w:r>
        <w:rPr>
          <w:b w:val="0"/>
        </w:rPr>
        <w:t>9</w:t>
      </w:r>
      <w:r w:rsidR="0CD7A377" w:rsidRPr="00DE5669">
        <w:rPr>
          <w:b w:val="0"/>
        </w:rPr>
        <w:t xml:space="preserve">.1. </w:t>
      </w:r>
      <w:r w:rsidR="0CD7A377" w:rsidRPr="00DE5669">
        <w:t>Facilities (Higienização, Rouparia, Resíduos)</w:t>
      </w:r>
      <w:bookmarkEnd w:id="53"/>
      <w:bookmarkEnd w:id="54"/>
    </w:p>
    <w:p w14:paraId="694F2274" w14:textId="4F92806C" w:rsidR="3E5633CA" w:rsidRDefault="001C19D3" w:rsidP="00A967BC">
      <w:pPr>
        <w:pStyle w:val="Heading3"/>
        <w:ind w:left="0"/>
        <w:rPr>
          <w:rFonts w:eastAsia="Arial" w:cs="Arial"/>
        </w:rPr>
      </w:pPr>
      <w:bookmarkStart w:id="55" w:name="_Toc221731954"/>
      <w:bookmarkStart w:id="56" w:name="_Toc229241835"/>
      <w:bookmarkStart w:id="57" w:name="_Toc231974405"/>
      <w:r>
        <w:rPr>
          <w:rFonts w:eastAsiaTheme="minorEastAsia" w:cs="Arial"/>
          <w:color w:val="2E75B6"/>
        </w:rPr>
        <w:t xml:space="preserve">9.1.1 </w:t>
      </w:r>
      <w:r w:rsidR="652BF841" w:rsidRPr="00DE5669">
        <w:rPr>
          <w:rFonts w:eastAsiaTheme="minorEastAsia" w:cs="Arial"/>
          <w:color w:val="2E75B6"/>
        </w:rPr>
        <w:t>H</w:t>
      </w:r>
      <w:r w:rsidR="652BF841" w:rsidRPr="00DE5669">
        <w:rPr>
          <w:rFonts w:eastAsia="Arial" w:cs="Arial"/>
        </w:rPr>
        <w:t>igienização</w:t>
      </w:r>
      <w:bookmarkEnd w:id="55"/>
      <w:bookmarkEnd w:id="56"/>
      <w:bookmarkEnd w:id="57"/>
      <w:r w:rsidR="6596354A" w:rsidRPr="00DE5669">
        <w:rPr>
          <w:rFonts w:eastAsia="Arial" w:cs="Arial"/>
        </w:rPr>
        <w:t xml:space="preserve"> </w:t>
      </w:r>
    </w:p>
    <w:p w14:paraId="0070F902" w14:textId="66B874B3" w:rsidR="00C6495A" w:rsidRPr="00C6495A" w:rsidRDefault="300CD7E4" w:rsidP="00C6495A">
      <w:r w:rsidRPr="00704688">
        <w:rPr>
          <w:rFonts w:cs="Arial"/>
          <w:b/>
          <w:bCs/>
          <w:color w:val="2F5496" w:themeColor="accent1" w:themeShade="BF"/>
          <w:sz w:val="28"/>
          <w:szCs w:val="28"/>
        </w:rPr>
        <w:t>Monitoramento da Qualidade da Limpeza Terminal</w:t>
      </w:r>
      <w:r w:rsidRPr="3D2E9F51">
        <w:rPr>
          <w:rFonts w:cs="Arial"/>
        </w:rPr>
        <w:t xml:space="preserve"> </w:t>
      </w:r>
    </w:p>
    <w:p w14:paraId="7D049403" w14:textId="22A3620F" w:rsidR="249FE96A" w:rsidRDefault="249FE96A" w:rsidP="7739C635">
      <w:r w:rsidRPr="7739C635">
        <w:rPr>
          <w:rFonts w:cs="Arial"/>
        </w:rPr>
        <w:t>A avaliação da qualidade da limpeza terminal foi realizada por meio da aplicação de marcações fluorescentes em pontos previamente definidos, seguida de inspeção após a execução da atividade para verificar a efetiva remoção das marcações.</w:t>
      </w:r>
    </w:p>
    <w:p w14:paraId="4587AFC3" w14:textId="667E2391" w:rsidR="3D2E9F51" w:rsidRDefault="249FE96A" w:rsidP="3D2E9F51">
      <w:r w:rsidRPr="7739C635">
        <w:rPr>
          <w:rFonts w:cs="Arial"/>
        </w:rPr>
        <w:t>O mês de maio de 2026 marcou o terceiro mês de implantação da metodologia, período em que as equipes vêm consolidando a prática e fortalecendo a cultura de monitoramento da qualidade dos processos de higiene.</w:t>
      </w:r>
    </w:p>
    <w:p w14:paraId="38062464" w14:textId="39E533D6" w:rsidR="3679B66D" w:rsidRDefault="3679B66D" w:rsidP="7739C635">
      <w:r w:rsidRPr="7739C635">
        <w:rPr>
          <w:rFonts w:cs="Arial"/>
        </w:rPr>
        <w:t>Considerando o estágio inicial de implementação da ferramenta, o desempenho obtido demonstra evolução consistente e engajamento dos profissionais na incorporação das boas práticas de limpeza terminal. Além de validar a efetividade das ações executadas, o monitoramento permite identificar oportunidades de aprimoramento e direcionar estratégias de capacitação contínua.</w:t>
      </w:r>
    </w:p>
    <w:p w14:paraId="12AFEF3A" w14:textId="53F1BACD" w:rsidR="7BA6530C" w:rsidRDefault="7BA6530C" w:rsidP="7739C635">
      <w:r>
        <w:rPr>
          <w:noProof/>
        </w:rPr>
        <w:drawing>
          <wp:inline distT="0" distB="0" distL="0" distR="0" wp14:anchorId="33317905" wp14:editId="05EDAB66">
            <wp:extent cx="5743575" cy="1971675"/>
            <wp:effectExtent l="0" t="0" r="0" b="0"/>
            <wp:docPr id="718921767" name="Imagem 71892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21767" name="Picture 718921767"/>
                    <pic:cNvPicPr/>
                  </pic:nvPicPr>
                  <pic:blipFill>
                    <a:blip r:embed="rId62">
                      <a:extLst>
                        <a:ext uri="{28A0092B-C50C-407E-A947-70E740481C1C}">
                          <a14:useLocalDpi xmlns:a14="http://schemas.microsoft.com/office/drawing/2010/main"/>
                        </a:ext>
                      </a:extLst>
                    </a:blip>
                    <a:stretch>
                      <a:fillRect/>
                    </a:stretch>
                  </pic:blipFill>
                  <pic:spPr>
                    <a:xfrm>
                      <a:off x="0" y="0"/>
                      <a:ext cx="5743575" cy="1971675"/>
                    </a:xfrm>
                    <a:prstGeom prst="rect">
                      <a:avLst/>
                    </a:prstGeom>
                  </pic:spPr>
                </pic:pic>
              </a:graphicData>
            </a:graphic>
          </wp:inline>
        </w:drawing>
      </w:r>
    </w:p>
    <w:p w14:paraId="7C2BD9EA" w14:textId="7DF299E8" w:rsidR="1E83062C" w:rsidRDefault="1E83062C" w:rsidP="7739C635">
      <w:r w:rsidRPr="00704688">
        <w:rPr>
          <w:rFonts w:cs="Arial"/>
          <w:b/>
          <w:bCs/>
          <w:color w:val="2F5496" w:themeColor="accent1" w:themeShade="BF"/>
          <w:sz w:val="28"/>
          <w:szCs w:val="28"/>
        </w:rPr>
        <w:t>Reuniões Estratégicas e Fortalecimento da Gestão Operacional</w:t>
      </w:r>
    </w:p>
    <w:p w14:paraId="39AD25EE" w14:textId="32882BF3" w:rsidR="6EA64016" w:rsidRDefault="6EA64016" w:rsidP="7739C635">
      <w:r>
        <w:t>R</w:t>
      </w:r>
      <w:r w:rsidR="52251A77">
        <w:t>ealizadas reuniões estratégicas com a equipe da prestadora de serviços, visando o alinhamento de processos, fortalecimento da comunicação e identificação de oportunidades de melhoria. As ações contribuíram para maior integração entre as equipes, otimização dos fluxos de trabalho e aprimoramento da qualidade dos serviços prestados.</w:t>
      </w:r>
    </w:p>
    <w:p w14:paraId="4E4E05BE" w14:textId="5FAFD42E" w:rsidR="404E0A4A" w:rsidRDefault="404E0A4A" w:rsidP="7739C635">
      <w:pPr>
        <w:rPr>
          <w:rFonts w:cs="Arial"/>
        </w:rPr>
      </w:pPr>
      <w:r>
        <w:rPr>
          <w:noProof/>
        </w:rPr>
        <w:drawing>
          <wp:inline distT="0" distB="0" distL="0" distR="0" wp14:anchorId="1C4E3DE3" wp14:editId="5C020F16">
            <wp:extent cx="1851878" cy="1388141"/>
            <wp:effectExtent l="0" t="0" r="0" b="0"/>
            <wp:docPr id="727271054" name="Imagem 727271054" title="Grupo de pessoas em pé ao redor de um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71054" name="Picture 727271054"/>
                    <pic:cNvPicPr/>
                  </pic:nvPicPr>
                  <pic:blipFill>
                    <a:blip r:embed="rId63">
                      <a:extLst>
                        <a:ext uri="{28A0092B-C50C-407E-A947-70E740481C1C}">
                          <a14:useLocalDpi xmlns:a14="http://schemas.microsoft.com/office/drawing/2010/main"/>
                        </a:ext>
                      </a:extLst>
                    </a:blip>
                    <a:stretch>
                      <a:fillRect/>
                    </a:stretch>
                  </pic:blipFill>
                  <pic:spPr>
                    <a:xfrm>
                      <a:off x="0" y="0"/>
                      <a:ext cx="1851878" cy="1388141"/>
                    </a:xfrm>
                    <a:prstGeom prst="rect">
                      <a:avLst/>
                    </a:prstGeom>
                  </pic:spPr>
                </pic:pic>
              </a:graphicData>
            </a:graphic>
          </wp:inline>
        </w:drawing>
      </w:r>
      <w:r w:rsidR="4D924057">
        <w:rPr>
          <w:noProof/>
        </w:rPr>
        <w:drawing>
          <wp:inline distT="0" distB="0" distL="0" distR="0" wp14:anchorId="3565E893" wp14:editId="25C5C6C7">
            <wp:extent cx="1836099" cy="1376313"/>
            <wp:effectExtent l="0" t="0" r="0" b="0"/>
            <wp:docPr id="1082453516" name="Imagem 1082453516" title="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53516" name="Picture 1082453516"/>
                    <pic:cNvPicPr/>
                  </pic:nvPicPr>
                  <pic:blipFill>
                    <a:blip r:embed="rId64">
                      <a:extLst>
                        <a:ext uri="{28A0092B-C50C-407E-A947-70E740481C1C}">
                          <a14:useLocalDpi xmlns:a14="http://schemas.microsoft.com/office/drawing/2010/main"/>
                        </a:ext>
                      </a:extLst>
                    </a:blip>
                    <a:stretch>
                      <a:fillRect/>
                    </a:stretch>
                  </pic:blipFill>
                  <pic:spPr>
                    <a:xfrm>
                      <a:off x="0" y="0"/>
                      <a:ext cx="1836099" cy="1376313"/>
                    </a:xfrm>
                    <a:prstGeom prst="rect">
                      <a:avLst/>
                    </a:prstGeom>
                  </pic:spPr>
                </pic:pic>
              </a:graphicData>
            </a:graphic>
          </wp:inline>
        </w:drawing>
      </w:r>
      <w:r w:rsidR="0C114167">
        <w:rPr>
          <w:noProof/>
        </w:rPr>
        <w:drawing>
          <wp:inline distT="0" distB="0" distL="0" distR="0" wp14:anchorId="76290EB3" wp14:editId="4F982DEB">
            <wp:extent cx="1829812" cy="1371600"/>
            <wp:effectExtent l="0" t="0" r="0" b="0"/>
            <wp:docPr id="1668804621" name="Imagem 1668804621" title="Grupo de pessoas posando para foto em frente a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04621" name="Picture 1668804621"/>
                    <pic:cNvPicPr/>
                  </pic:nvPicPr>
                  <pic:blipFill>
                    <a:blip r:embed="rId65">
                      <a:extLst>
                        <a:ext uri="{28A0092B-C50C-407E-A947-70E740481C1C}">
                          <a14:useLocalDpi xmlns:a14="http://schemas.microsoft.com/office/drawing/2010/main"/>
                        </a:ext>
                      </a:extLst>
                    </a:blip>
                    <a:stretch>
                      <a:fillRect/>
                    </a:stretch>
                  </pic:blipFill>
                  <pic:spPr>
                    <a:xfrm>
                      <a:off x="0" y="0"/>
                      <a:ext cx="1829812" cy="1371600"/>
                    </a:xfrm>
                    <a:prstGeom prst="rect">
                      <a:avLst/>
                    </a:prstGeom>
                  </pic:spPr>
                </pic:pic>
              </a:graphicData>
            </a:graphic>
          </wp:inline>
        </w:drawing>
      </w:r>
    </w:p>
    <w:p w14:paraId="5B7ED6DB" w14:textId="11546E2E" w:rsidR="7739C635" w:rsidRDefault="7739C635" w:rsidP="7739C635"/>
    <w:p w14:paraId="7B5CAEBC" w14:textId="6DA4787A" w:rsidR="005FB379" w:rsidRDefault="005FB379" w:rsidP="1044A399">
      <w:r w:rsidRPr="00704688">
        <w:rPr>
          <w:rFonts w:cs="Arial"/>
          <w:b/>
          <w:bCs/>
          <w:color w:val="2F5496" w:themeColor="accent1" w:themeShade="BF"/>
          <w:sz w:val="28"/>
          <w:szCs w:val="28"/>
        </w:rPr>
        <w:t>Desenvolvimento de Lideranças e Fortalecimento da Gestão de Equipes</w:t>
      </w:r>
    </w:p>
    <w:p w14:paraId="7AF5C422" w14:textId="7A7F8B49" w:rsidR="05EE2EAE" w:rsidRDefault="05EE2EAE">
      <w:r>
        <w:t>Foram realizados treinamentos com as lideranças operacionais (encarregados), abordando o papel do líder na gestão de equipes, comunicação efetiva e fortalecimento dos resultados operacionais. Também foi destacada a importância de uma atuação pautada na ética, honestidade, transparência e respeito, valores essenciais para o fortalecimento da cultura organizacional, engajamento das equipes e promoção de um ambiente de trabalho colaborativo e alinhado aos objetivos institucionais.</w:t>
      </w:r>
    </w:p>
    <w:p w14:paraId="7AED4026" w14:textId="43FECEA5" w:rsidR="44E4E5A1" w:rsidRDefault="44E4E5A1" w:rsidP="777ECFBA">
      <w:pPr>
        <w:jc w:val="center"/>
      </w:pPr>
      <w:r>
        <w:rPr>
          <w:noProof/>
        </w:rPr>
        <w:drawing>
          <wp:inline distT="0" distB="0" distL="0" distR="0" wp14:anchorId="4A3E1369" wp14:editId="11C78E42">
            <wp:extent cx="2522545" cy="2763925"/>
            <wp:effectExtent l="0" t="0" r="0" b="0"/>
            <wp:docPr id="1051567018" name="Imagem 1051567018" title="Pessoas posando para foto ao lado de uma c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67018" name="Picture 1051567018"/>
                    <pic:cNvPicPr/>
                  </pic:nvPicPr>
                  <pic:blipFill>
                    <a:blip r:embed="rId66">
                      <a:extLst>
                        <a:ext uri="{28A0092B-C50C-407E-A947-70E740481C1C}">
                          <a14:useLocalDpi xmlns:a14="http://schemas.microsoft.com/office/drawing/2010/main"/>
                        </a:ext>
                      </a:extLst>
                    </a:blip>
                    <a:srcRect t="17406" b="21136"/>
                    <a:stretch>
                      <a:fillRect/>
                    </a:stretch>
                  </pic:blipFill>
                  <pic:spPr>
                    <a:xfrm>
                      <a:off x="0" y="0"/>
                      <a:ext cx="2522545" cy="2763925"/>
                    </a:xfrm>
                    <a:prstGeom prst="rect">
                      <a:avLst/>
                    </a:prstGeom>
                  </pic:spPr>
                </pic:pic>
              </a:graphicData>
            </a:graphic>
          </wp:inline>
        </w:drawing>
      </w:r>
    </w:p>
    <w:p w14:paraId="74029CA3" w14:textId="43EC49CE" w:rsidR="7739C635" w:rsidRDefault="7739C635" w:rsidP="7739C635">
      <w:pPr>
        <w:rPr>
          <w:rFonts w:cs="Arial"/>
        </w:rPr>
      </w:pPr>
    </w:p>
    <w:p w14:paraId="23D8437F" w14:textId="77777777" w:rsidR="00B92EB4" w:rsidRDefault="00B92EB4" w:rsidP="7739C635">
      <w:pPr>
        <w:rPr>
          <w:rFonts w:cs="Arial"/>
        </w:rPr>
      </w:pPr>
    </w:p>
    <w:p w14:paraId="77323CE2" w14:textId="77777777" w:rsidR="00B92EB4" w:rsidRDefault="00B92EB4" w:rsidP="7739C635">
      <w:pPr>
        <w:rPr>
          <w:rFonts w:cs="Arial"/>
        </w:rPr>
      </w:pPr>
    </w:p>
    <w:p w14:paraId="61B359F0" w14:textId="77777777" w:rsidR="00B92EB4" w:rsidRDefault="00B92EB4" w:rsidP="7739C635">
      <w:pPr>
        <w:rPr>
          <w:rFonts w:cs="Arial"/>
        </w:rPr>
      </w:pPr>
    </w:p>
    <w:p w14:paraId="7FD9FBD3" w14:textId="37ED7D0D" w:rsidR="1CACBEFF" w:rsidRPr="00B92EB4" w:rsidRDefault="1CACBEFF" w:rsidP="7739C635">
      <w:pPr>
        <w:rPr>
          <w:rFonts w:cs="Arial"/>
          <w:b/>
          <w:bCs/>
          <w:color w:val="2F5496" w:themeColor="accent1" w:themeShade="BF"/>
          <w:sz w:val="28"/>
          <w:szCs w:val="28"/>
        </w:rPr>
      </w:pPr>
      <w:r w:rsidRPr="00B92EB4">
        <w:rPr>
          <w:rFonts w:cs="Arial"/>
          <w:b/>
          <w:bCs/>
          <w:color w:val="2F5496" w:themeColor="accent1" w:themeShade="BF"/>
          <w:sz w:val="28"/>
          <w:szCs w:val="28"/>
        </w:rPr>
        <w:t>Melhoria da Infraestrutura e Organização dos Ambientes</w:t>
      </w:r>
    </w:p>
    <w:p w14:paraId="41FDB49B" w14:textId="0F4F8F54" w:rsidR="2EB4F36B" w:rsidRDefault="2EB4F36B" w:rsidP="7739C635">
      <w:r w:rsidRPr="7739C635">
        <w:rPr>
          <w:rFonts w:cs="Arial"/>
        </w:rPr>
        <w:t>Reorganização do corredor do subsolo, com a retirada de mobiliários e equipamentos que comprometiam a circulação no local. Também foi executado o tratamento do piso, promovendo melhorias nas condições do ambiente.</w:t>
      </w:r>
    </w:p>
    <w:p w14:paraId="39C704D6" w14:textId="67AB7F5A" w:rsidR="2EB4F36B" w:rsidRDefault="2EB4F36B" w:rsidP="7739C635">
      <w:r w:rsidRPr="7739C635">
        <w:rPr>
          <w:rFonts w:cs="Arial"/>
        </w:rPr>
        <w:t>A ação proporcionou maior segurança, mobilidade e organização do espaço, contribuindo para a otimização dos fluxos internos e para melhores condições de trabalho aos colaboradores.</w:t>
      </w:r>
    </w:p>
    <w:p w14:paraId="2F296D74" w14:textId="6E87EDFD" w:rsidR="4CB534CD" w:rsidRDefault="4CB534CD" w:rsidP="7739C635">
      <w:r w:rsidRPr="7739C635">
        <w:rPr>
          <w:rFonts w:cs="Arial"/>
        </w:rPr>
        <w:t xml:space="preserve">                          </w:t>
      </w:r>
      <w:r w:rsidRPr="7739C635">
        <w:rPr>
          <w:rFonts w:cs="Arial"/>
          <w:b/>
          <w:bCs/>
        </w:rPr>
        <w:t>ANTES                                                      DEPOIS</w:t>
      </w:r>
    </w:p>
    <w:p w14:paraId="71AC18BA" w14:textId="6C7CEB0F" w:rsidR="09865FFF" w:rsidRDefault="09865FFF" w:rsidP="7739C635">
      <w:pPr>
        <w:rPr>
          <w:rFonts w:cs="Arial"/>
        </w:rPr>
      </w:pPr>
      <w:r>
        <w:rPr>
          <w:noProof/>
        </w:rPr>
        <w:drawing>
          <wp:inline distT="0" distB="0" distL="0" distR="0" wp14:anchorId="3460F0A7" wp14:editId="71A6DB17">
            <wp:extent cx="2770243" cy="2571764"/>
            <wp:effectExtent l="0" t="0" r="0" b="0"/>
            <wp:docPr id="1326771849" name="Imagem 132677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71849" name="Picture 1326771849"/>
                    <pic:cNvPicPr/>
                  </pic:nvPicPr>
                  <pic:blipFill>
                    <a:blip r:embed="rId67">
                      <a:extLst>
                        <a:ext uri="{28A0092B-C50C-407E-A947-70E740481C1C}">
                          <a14:useLocalDpi xmlns:a14="http://schemas.microsoft.com/office/drawing/2010/main"/>
                        </a:ext>
                      </a:extLst>
                    </a:blip>
                    <a:srcRect t="30412"/>
                    <a:stretch>
                      <a:fillRect/>
                    </a:stretch>
                  </pic:blipFill>
                  <pic:spPr>
                    <a:xfrm>
                      <a:off x="0" y="0"/>
                      <a:ext cx="2770243" cy="2571764"/>
                    </a:xfrm>
                    <a:prstGeom prst="rect">
                      <a:avLst/>
                    </a:prstGeom>
                  </pic:spPr>
                </pic:pic>
              </a:graphicData>
            </a:graphic>
          </wp:inline>
        </w:drawing>
      </w:r>
      <w:r w:rsidR="455F8E19">
        <w:rPr>
          <w:noProof/>
        </w:rPr>
        <w:drawing>
          <wp:inline distT="0" distB="0" distL="0" distR="0" wp14:anchorId="100AE52B" wp14:editId="1BB558F1">
            <wp:extent cx="2830870" cy="2575124"/>
            <wp:effectExtent l="0" t="0" r="0" b="0"/>
            <wp:docPr id="1537359974" name="Imagem 1537359974" title="Uma imagem contendo no interior, edifício, verde, pis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59974" name="Picture 1537359974"/>
                    <pic:cNvPicPr/>
                  </pic:nvPicPr>
                  <pic:blipFill>
                    <a:blip r:embed="rId68">
                      <a:extLst>
                        <a:ext uri="{28A0092B-C50C-407E-A947-70E740481C1C}">
                          <a14:useLocalDpi xmlns:a14="http://schemas.microsoft.com/office/drawing/2010/main"/>
                        </a:ext>
                      </a:extLst>
                    </a:blip>
                    <a:srcRect r="17597"/>
                    <a:stretch>
                      <a:fillRect/>
                    </a:stretch>
                  </pic:blipFill>
                  <pic:spPr>
                    <a:xfrm>
                      <a:off x="0" y="0"/>
                      <a:ext cx="2830870" cy="2575124"/>
                    </a:xfrm>
                    <a:prstGeom prst="rect">
                      <a:avLst/>
                    </a:prstGeom>
                  </pic:spPr>
                </pic:pic>
              </a:graphicData>
            </a:graphic>
          </wp:inline>
        </w:drawing>
      </w:r>
    </w:p>
    <w:p w14:paraId="15971603" w14:textId="61D7BB3C" w:rsidR="7739C635" w:rsidRDefault="7739C635" w:rsidP="7739C635">
      <w:pPr>
        <w:rPr>
          <w:rFonts w:cs="Arial"/>
        </w:rPr>
      </w:pPr>
    </w:p>
    <w:p w14:paraId="3A377F54" w14:textId="6640620E" w:rsidR="40817F6E" w:rsidRPr="00DE5669" w:rsidRDefault="001C19D3" w:rsidP="00A967BC">
      <w:pPr>
        <w:pStyle w:val="Heading3"/>
        <w:ind w:left="0"/>
        <w:rPr>
          <w:rFonts w:eastAsiaTheme="minorEastAsia" w:cs="Arial"/>
          <w:color w:val="2E75B6"/>
        </w:rPr>
      </w:pPr>
      <w:bookmarkStart w:id="58" w:name="_Toc221731955"/>
      <w:bookmarkStart w:id="59" w:name="_Toc229241836"/>
      <w:bookmarkStart w:id="60" w:name="_Toc231974406"/>
      <w:r>
        <w:rPr>
          <w:rFonts w:eastAsiaTheme="minorEastAsia" w:cs="Arial"/>
          <w:color w:val="2E75B6"/>
        </w:rPr>
        <w:t xml:space="preserve">9.1.2 </w:t>
      </w:r>
      <w:r w:rsidR="16C9E5DB" w:rsidRPr="00DE5669">
        <w:rPr>
          <w:rFonts w:eastAsiaTheme="minorEastAsia" w:cs="Arial"/>
          <w:color w:val="2E75B6"/>
        </w:rPr>
        <w:t>Rouparia</w:t>
      </w:r>
      <w:bookmarkEnd w:id="58"/>
      <w:bookmarkEnd w:id="59"/>
      <w:bookmarkEnd w:id="60"/>
    </w:p>
    <w:p w14:paraId="280B4423" w14:textId="60763B8C" w:rsidR="2DE2A534" w:rsidRPr="007E7B61" w:rsidRDefault="0E9FD960" w:rsidP="29A44731">
      <w:pPr>
        <w:spacing w:before="240" w:after="240" w:line="360" w:lineRule="auto"/>
        <w:rPr>
          <w:rFonts w:cs="Arial"/>
          <w:b/>
          <w:bCs/>
          <w:color w:val="2F5496" w:themeColor="accent1" w:themeShade="BF"/>
          <w:sz w:val="28"/>
          <w:szCs w:val="28"/>
        </w:rPr>
      </w:pPr>
      <w:r w:rsidRPr="007E7B61">
        <w:rPr>
          <w:rFonts w:cs="Arial"/>
          <w:b/>
          <w:bCs/>
          <w:color w:val="2F5496" w:themeColor="accent1" w:themeShade="BF"/>
          <w:sz w:val="28"/>
          <w:szCs w:val="28"/>
        </w:rPr>
        <w:t>Gestão à Vista e Planejamento Operacional</w:t>
      </w:r>
    </w:p>
    <w:p w14:paraId="085308D4" w14:textId="1DBD6D8C" w:rsidR="0E9FD960" w:rsidRDefault="0E9FD960" w:rsidP="7739C635">
      <w:pPr>
        <w:rPr>
          <w:rFonts w:cs="Arial"/>
        </w:rPr>
      </w:pPr>
      <w:r w:rsidRPr="556097D0">
        <w:rPr>
          <w:rFonts w:cs="Arial"/>
        </w:rPr>
        <w:t>Em alinhamento com o NIR, foi implantada a atualização diária do quadro de gestão à vista com a taxa de ocupação dos setores da instituição. A iniciativa proporciona maior previsibilidade para o planejamento e distribuição dos enxovais, contribuindo para a otimização dos recursos, aumento da eficiência operacional e melhor atendimento às demandas assistenciais.</w:t>
      </w:r>
    </w:p>
    <w:p w14:paraId="3446F959" w14:textId="2D364272" w:rsidR="71440FE8" w:rsidRDefault="71440FE8" w:rsidP="21D45BB0">
      <w:pPr>
        <w:jc w:val="center"/>
        <w:rPr>
          <w:rFonts w:cs="Arial"/>
        </w:rPr>
      </w:pPr>
      <w:r>
        <w:rPr>
          <w:noProof/>
        </w:rPr>
        <w:drawing>
          <wp:inline distT="0" distB="0" distL="0" distR="0" wp14:anchorId="39EAF6CA" wp14:editId="6316D95C">
            <wp:extent cx="1915134" cy="2087986"/>
            <wp:effectExtent l="0" t="0" r="0" b="0"/>
            <wp:docPr id="835747694" name="Imagem 83574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47694" name="Picture 835747694"/>
                    <pic:cNvPicPr/>
                  </pic:nvPicPr>
                  <pic:blipFill>
                    <a:blip r:embed="rId69">
                      <a:extLst>
                        <a:ext uri="{28A0092B-C50C-407E-A947-70E740481C1C}">
                          <a14:useLocalDpi xmlns:a14="http://schemas.microsoft.com/office/drawing/2010/main"/>
                        </a:ext>
                      </a:extLst>
                    </a:blip>
                    <a:srcRect t="18276"/>
                    <a:stretch>
                      <a:fillRect/>
                    </a:stretch>
                  </pic:blipFill>
                  <pic:spPr>
                    <a:xfrm>
                      <a:off x="0" y="0"/>
                      <a:ext cx="1915134" cy="2087986"/>
                    </a:xfrm>
                    <a:prstGeom prst="rect">
                      <a:avLst/>
                    </a:prstGeom>
                  </pic:spPr>
                </pic:pic>
              </a:graphicData>
            </a:graphic>
          </wp:inline>
        </w:drawing>
      </w:r>
    </w:p>
    <w:p w14:paraId="4600A10D" w14:textId="076352B5" w:rsidR="7739C635" w:rsidRPr="007E7B61" w:rsidRDefault="243B5F06" w:rsidP="00A21056">
      <w:pPr>
        <w:spacing w:before="240" w:after="240" w:line="360" w:lineRule="auto"/>
        <w:rPr>
          <w:rFonts w:cs="Arial"/>
          <w:b/>
          <w:bCs/>
          <w:color w:val="2F5496" w:themeColor="accent1" w:themeShade="BF"/>
          <w:sz w:val="28"/>
          <w:szCs w:val="28"/>
        </w:rPr>
      </w:pPr>
      <w:r w:rsidRPr="007E7B61">
        <w:rPr>
          <w:rFonts w:cs="Arial"/>
          <w:b/>
          <w:bCs/>
          <w:color w:val="2F5496" w:themeColor="accent1" w:themeShade="BF"/>
          <w:sz w:val="28"/>
          <w:szCs w:val="28"/>
        </w:rPr>
        <w:t>Integração e Alinhamento Operacional da Lavanderia</w:t>
      </w:r>
    </w:p>
    <w:p w14:paraId="790D4688" w14:textId="18A202C8" w:rsidR="243B5F06" w:rsidRDefault="243B5F06" w:rsidP="556097D0">
      <w:r w:rsidRPr="556097D0">
        <w:rPr>
          <w:rFonts w:cs="Arial"/>
        </w:rPr>
        <w:t>Realizada visita de acompanhamento com a nova gestora da lavanderia, proporcionando a apresentação da unidade, dos principais processos da área e dos fluxos operacionais. A ação permitiu o alinhamento de expectativas, o compartilhamento de desafios e oportunidades de melhoria, fortalecendo a parceria entre as equipes e contribuindo para a continuidade da qualidade e eficiência dos serviços prestados.</w:t>
      </w:r>
    </w:p>
    <w:p w14:paraId="42703309" w14:textId="30044FFB" w:rsidR="6FE2D537" w:rsidRDefault="6FE2D537" w:rsidP="1CCB6264">
      <w:pPr>
        <w:jc w:val="center"/>
        <w:rPr>
          <w:rFonts w:cs="Arial"/>
        </w:rPr>
      </w:pPr>
      <w:r>
        <w:rPr>
          <w:noProof/>
        </w:rPr>
        <w:drawing>
          <wp:inline distT="0" distB="0" distL="0" distR="0" wp14:anchorId="4024BD78" wp14:editId="717B6B8A">
            <wp:extent cx="2488845" cy="2362224"/>
            <wp:effectExtent l="0" t="0" r="0" b="0"/>
            <wp:docPr id="627810815" name="Imagem 627810815" title="Grupo de pessoas em pé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10815" name="Picture 627810815"/>
                    <pic:cNvPicPr/>
                  </pic:nvPicPr>
                  <pic:blipFill>
                    <a:blip r:embed="rId70">
                      <a:extLst>
                        <a:ext uri="{28A0092B-C50C-407E-A947-70E740481C1C}">
                          <a14:useLocalDpi xmlns:a14="http://schemas.microsoft.com/office/drawing/2010/main"/>
                        </a:ext>
                      </a:extLst>
                    </a:blip>
                    <a:srcRect t="20729" b="8126"/>
                    <a:stretch>
                      <a:fillRect/>
                    </a:stretch>
                  </pic:blipFill>
                  <pic:spPr>
                    <a:xfrm>
                      <a:off x="0" y="0"/>
                      <a:ext cx="2488845" cy="2362224"/>
                    </a:xfrm>
                    <a:prstGeom prst="rect">
                      <a:avLst/>
                    </a:prstGeom>
                  </pic:spPr>
                </pic:pic>
              </a:graphicData>
            </a:graphic>
          </wp:inline>
        </w:drawing>
      </w:r>
    </w:p>
    <w:p w14:paraId="1462D0F1" w14:textId="643E926B" w:rsidR="7739C635" w:rsidRDefault="7739C635" w:rsidP="7739C635">
      <w:pPr>
        <w:rPr>
          <w:rFonts w:asciiTheme="minorHAnsi" w:eastAsiaTheme="minorEastAsia" w:hAnsiTheme="minorHAnsi"/>
        </w:rPr>
      </w:pPr>
    </w:p>
    <w:p w14:paraId="026B251B" w14:textId="77777777" w:rsidR="007E7B61" w:rsidRDefault="007E7B61" w:rsidP="7739C635">
      <w:pPr>
        <w:rPr>
          <w:rFonts w:asciiTheme="minorHAnsi" w:eastAsiaTheme="minorEastAsia" w:hAnsiTheme="minorHAnsi"/>
        </w:rPr>
      </w:pPr>
    </w:p>
    <w:p w14:paraId="068B229F" w14:textId="77777777" w:rsidR="007E7B61" w:rsidRDefault="007E7B61" w:rsidP="7739C635">
      <w:pPr>
        <w:rPr>
          <w:rFonts w:asciiTheme="minorHAnsi" w:eastAsiaTheme="minorEastAsia" w:hAnsiTheme="minorHAnsi"/>
        </w:rPr>
      </w:pPr>
    </w:p>
    <w:p w14:paraId="2F1390FB" w14:textId="32E89523" w:rsidR="40817F6E" w:rsidRPr="00DE5669" w:rsidRDefault="007E7B61" w:rsidP="00A967BC">
      <w:pPr>
        <w:pStyle w:val="Heading3"/>
        <w:spacing w:after="0"/>
        <w:ind w:left="0"/>
        <w:rPr>
          <w:rFonts w:eastAsia="Arial" w:cs="Arial"/>
        </w:rPr>
      </w:pPr>
      <w:bookmarkStart w:id="61" w:name="_Toc221731956"/>
      <w:bookmarkStart w:id="62" w:name="_Toc229241837"/>
      <w:bookmarkStart w:id="63" w:name="_Toc231974407"/>
      <w:r>
        <w:rPr>
          <w:rFonts w:eastAsia="Arial" w:cs="Arial"/>
        </w:rPr>
        <w:t>9</w:t>
      </w:r>
      <w:r w:rsidR="36960DC5" w:rsidRPr="00DE5669">
        <w:rPr>
          <w:rFonts w:eastAsia="Arial" w:cs="Arial"/>
        </w:rPr>
        <w:t xml:space="preserve">.1.3 </w:t>
      </w:r>
      <w:r w:rsidR="77DEAB12" w:rsidRPr="00DE5669">
        <w:rPr>
          <w:rFonts w:eastAsia="Arial" w:cs="Arial"/>
        </w:rPr>
        <w:t>Resíduos</w:t>
      </w:r>
      <w:bookmarkEnd w:id="61"/>
      <w:bookmarkEnd w:id="62"/>
      <w:bookmarkEnd w:id="63"/>
      <w:r w:rsidR="0DBE0030" w:rsidRPr="00DE5669">
        <w:rPr>
          <w:rFonts w:eastAsia="Arial" w:cs="Arial"/>
        </w:rPr>
        <w:t xml:space="preserve"> </w:t>
      </w:r>
    </w:p>
    <w:p w14:paraId="0E1381BB" w14:textId="1E4AE459" w:rsidR="3527D8AF" w:rsidRPr="00DE5669" w:rsidRDefault="5F62F0FE" w:rsidP="3527D8AF">
      <w:pPr>
        <w:spacing w:before="240" w:after="240" w:line="360" w:lineRule="auto"/>
        <w:rPr>
          <w:rFonts w:eastAsiaTheme="minorEastAsia" w:cs="Arial"/>
          <w:b/>
        </w:rPr>
      </w:pPr>
      <w:r w:rsidRPr="007E7B61">
        <w:rPr>
          <w:rFonts w:cs="Arial"/>
          <w:b/>
          <w:bCs/>
          <w:color w:val="2F5496" w:themeColor="accent1" w:themeShade="BF"/>
          <w:sz w:val="28"/>
          <w:szCs w:val="28"/>
        </w:rPr>
        <w:t>Gestão de Resíduos e Sustentabilidade Ambiental</w:t>
      </w:r>
    </w:p>
    <w:p w14:paraId="2D9A1BD4" w14:textId="79023E38" w:rsidR="0E9A31AF" w:rsidRPr="00DE5669" w:rsidRDefault="5F62F0FE" w:rsidP="103D8844">
      <w:pPr>
        <w:rPr>
          <w:rFonts w:cs="Arial"/>
        </w:rPr>
      </w:pPr>
      <w:r w:rsidRPr="103D8844">
        <w:rPr>
          <w:rFonts w:cs="Arial"/>
        </w:rPr>
        <w:t>Durante o mês de maio, foram realizadas ações de capacitação voltadas ao gerenciamento de Resíduos de Serviços de Saúde (RSS), reforçando junto aos colaboradores as práticas adequadas de segregação, acondicionamento, manuseio e descarte dos resíduos, em conformidade com as normas vigentes. A iniciativa contribuiu para o fortalecimento da cultura de segurança, sustentabilidade e conformidade operacional.</w:t>
      </w:r>
    </w:p>
    <w:p w14:paraId="133F7F64" w14:textId="68BEE0AA" w:rsidR="0E9A31AF" w:rsidRPr="00DE5669" w:rsidRDefault="5F62F0FE" w:rsidP="103D8844">
      <w:pPr>
        <w:jc w:val="center"/>
      </w:pPr>
      <w:r w:rsidRPr="103D8844">
        <w:rPr>
          <w:rFonts w:cs="Arial"/>
        </w:rPr>
        <w:t xml:space="preserve"> </w:t>
      </w:r>
      <w:r>
        <w:rPr>
          <w:noProof/>
        </w:rPr>
        <w:drawing>
          <wp:inline distT="0" distB="0" distL="0" distR="0" wp14:anchorId="1D8D616E" wp14:editId="77D2818B">
            <wp:extent cx="2282739" cy="2808000"/>
            <wp:effectExtent l="0" t="0" r="3810" b="0"/>
            <wp:docPr id="1393495206" name="Imagem 139349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95206" name="Picture 1393495206"/>
                    <pic:cNvPicPr/>
                  </pic:nvPicPr>
                  <pic:blipFill>
                    <a:blip r:embed="rId71">
                      <a:extLst>
                        <a:ext uri="{28A0092B-C50C-407E-A947-70E740481C1C}">
                          <a14:useLocalDpi xmlns:a14="http://schemas.microsoft.com/office/drawing/2010/main"/>
                        </a:ext>
                      </a:extLst>
                    </a:blip>
                    <a:srcRect t="11277" b="19568"/>
                    <a:stretch>
                      <a:fillRect/>
                    </a:stretch>
                  </pic:blipFill>
                  <pic:spPr>
                    <a:xfrm>
                      <a:off x="0" y="0"/>
                      <a:ext cx="2282739" cy="2808000"/>
                    </a:xfrm>
                    <a:prstGeom prst="rect">
                      <a:avLst/>
                    </a:prstGeom>
                  </pic:spPr>
                </pic:pic>
              </a:graphicData>
            </a:graphic>
          </wp:inline>
        </w:drawing>
      </w:r>
    </w:p>
    <w:p w14:paraId="6FCE6E05" w14:textId="1698A323" w:rsidR="0E9A31AF" w:rsidRPr="00DE5669" w:rsidRDefault="5F62F0FE" w:rsidP="103D8844">
      <w:r w:rsidRPr="103D8844">
        <w:rPr>
          <w:rFonts w:cs="Arial"/>
        </w:rPr>
        <w:t>Destaca-se também a continuidade do Projeto rePET, que segue apresentando elevada adesão dos colaboradores e resultados positivos na promoção da conscientização ambiental. A iniciativa tem fortalecido o engajamento das equipes nas práticas de sustentabilidade, incentivando a destinação adequada de materiais recicláveis e contribuindo para a redução dos impactos ambientais gerados pela instituição.</w:t>
      </w:r>
    </w:p>
    <w:p w14:paraId="51BFBCED" w14:textId="77777777" w:rsidR="004C136F" w:rsidRPr="00DE5669" w:rsidRDefault="004C136F" w:rsidP="103D8844"/>
    <w:p w14:paraId="04E8149B" w14:textId="158BFAEB" w:rsidR="2C2B878F" w:rsidRPr="00DE5669" w:rsidRDefault="00A8125F" w:rsidP="004C136F">
      <w:pPr>
        <w:rPr>
          <w:rFonts w:cs="Arial"/>
        </w:rPr>
      </w:pPr>
      <w:r>
        <w:rPr>
          <w:noProof/>
        </w:rPr>
        <w:drawing>
          <wp:anchor distT="0" distB="0" distL="114300" distR="114300" simplePos="0" relativeHeight="251658241" behindDoc="0" locked="0" layoutInCell="1" allowOverlap="1" wp14:anchorId="252CEAF4" wp14:editId="794F5D7F">
            <wp:simplePos x="2686929" y="8011551"/>
            <wp:positionH relativeFrom="margin">
              <wp:align>center</wp:align>
            </wp:positionH>
            <wp:positionV relativeFrom="margin">
              <wp:align>bottom</wp:align>
            </wp:positionV>
            <wp:extent cx="1538201" cy="1800000"/>
            <wp:effectExtent l="0" t="0" r="5080" b="0"/>
            <wp:wrapSquare wrapText="bothSides"/>
            <wp:docPr id="984098333" name="Imagem 98409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98333" name="Picture 984098333"/>
                    <pic:cNvPicPr/>
                  </pic:nvPicPr>
                  <pic:blipFill>
                    <a:blip r:embed="rId72">
                      <a:extLst>
                        <a:ext uri="{28A0092B-C50C-407E-A947-70E740481C1C}">
                          <a14:useLocalDpi xmlns:a14="http://schemas.microsoft.com/office/drawing/2010/main"/>
                        </a:ext>
                      </a:extLst>
                    </a:blip>
                    <a:srcRect t="11443" r="27212" b="24710"/>
                    <a:stretch>
                      <a:fillRect/>
                    </a:stretch>
                  </pic:blipFill>
                  <pic:spPr>
                    <a:xfrm>
                      <a:off x="0" y="0"/>
                      <a:ext cx="1538201" cy="1800000"/>
                    </a:xfrm>
                    <a:prstGeom prst="rect">
                      <a:avLst/>
                    </a:prstGeom>
                  </pic:spPr>
                </pic:pic>
              </a:graphicData>
            </a:graphic>
            <wp14:sizeRelH relativeFrom="page">
              <wp14:pctWidth>0</wp14:pctWidth>
            </wp14:sizeRelH>
            <wp14:sizeRelV relativeFrom="page">
              <wp14:pctHeight>0</wp14:pctHeight>
            </wp14:sizeRelV>
          </wp:anchor>
        </w:drawing>
      </w:r>
      <w:r w:rsidR="5FAA9636" w:rsidRPr="00DE5669">
        <w:rPr>
          <w:rFonts w:cs="Arial"/>
        </w:rPr>
        <w:t xml:space="preserve"> </w:t>
      </w:r>
    </w:p>
    <w:p w14:paraId="5ED6592B" w14:textId="5D80191F" w:rsidR="5C2E35C9" w:rsidRPr="00DE5669" w:rsidRDefault="5C2E35C9" w:rsidP="5C2E35C9">
      <w:pPr>
        <w:spacing w:before="240" w:after="240" w:line="360" w:lineRule="auto"/>
        <w:rPr>
          <w:rFonts w:cs="Arial"/>
        </w:rPr>
      </w:pPr>
    </w:p>
    <w:p w14:paraId="3F8F2970" w14:textId="288DEFE1" w:rsidR="5C2E35C9" w:rsidRPr="00DE5669" w:rsidRDefault="5C2E35C9" w:rsidP="5C2E35C9">
      <w:pPr>
        <w:spacing w:before="240" w:after="240" w:line="360" w:lineRule="auto"/>
        <w:rPr>
          <w:rFonts w:cs="Arial"/>
        </w:rPr>
      </w:pPr>
    </w:p>
    <w:p w14:paraId="0E008318" w14:textId="3FCF8AB8" w:rsidR="5C2E35C9" w:rsidRPr="00DE5669" w:rsidRDefault="5C2E35C9" w:rsidP="30EC5466">
      <w:pPr>
        <w:spacing w:before="240" w:after="240" w:line="360" w:lineRule="auto"/>
        <w:rPr>
          <w:rFonts w:cs="Arial"/>
        </w:rPr>
      </w:pPr>
    </w:p>
    <w:p w14:paraId="67AC1C76" w14:textId="38F22BD3" w:rsidR="00A4224E" w:rsidRPr="00DE5669" w:rsidRDefault="004C136F" w:rsidP="006532A4">
      <w:pPr>
        <w:pStyle w:val="Heading2"/>
        <w:ind w:left="-5"/>
        <w:rPr>
          <w:b w:val="0"/>
        </w:rPr>
      </w:pPr>
      <w:bookmarkStart w:id="64" w:name="_Toc229241838"/>
      <w:bookmarkStart w:id="65" w:name="_Toc231974408"/>
      <w:r>
        <w:rPr>
          <w:b w:val="0"/>
        </w:rPr>
        <w:t>9</w:t>
      </w:r>
      <w:r w:rsidR="2A83DD1E" w:rsidRPr="00DE5669">
        <w:rPr>
          <w:b w:val="0"/>
        </w:rPr>
        <w:t xml:space="preserve">.2. </w:t>
      </w:r>
      <w:r w:rsidR="2A83DD1E" w:rsidRPr="00DE5669">
        <w:t>Projetos e Obras</w:t>
      </w:r>
      <w:bookmarkEnd w:id="64"/>
      <w:bookmarkEnd w:id="65"/>
      <w:r w:rsidR="2A83DD1E" w:rsidRPr="00DE5669">
        <w:rPr>
          <w:b w:val="0"/>
        </w:rPr>
        <w:t xml:space="preserve"> </w:t>
      </w:r>
    </w:p>
    <w:p w14:paraId="1E4AB661" w14:textId="2A4A5F51" w:rsidR="42910795" w:rsidRPr="00DE5669" w:rsidRDefault="004C136F" w:rsidP="006532A4">
      <w:pPr>
        <w:pStyle w:val="Heading2"/>
        <w:ind w:left="-5"/>
        <w:rPr>
          <w:b w:val="0"/>
        </w:rPr>
      </w:pPr>
      <w:bookmarkStart w:id="66" w:name="_Toc229241839"/>
      <w:bookmarkStart w:id="67" w:name="_Toc231974409"/>
      <w:r>
        <w:rPr>
          <w:b w:val="0"/>
        </w:rPr>
        <w:t>9</w:t>
      </w:r>
      <w:r w:rsidR="42910795" w:rsidRPr="00DE5669">
        <w:rPr>
          <w:b w:val="0"/>
        </w:rPr>
        <w:t>.2.</w:t>
      </w:r>
      <w:r w:rsidR="006532A4" w:rsidRPr="00DE5669">
        <w:rPr>
          <w:b w:val="0"/>
        </w:rPr>
        <w:t>1</w:t>
      </w:r>
      <w:r w:rsidR="42910795" w:rsidRPr="00DE5669">
        <w:rPr>
          <w:b w:val="0"/>
        </w:rPr>
        <w:t xml:space="preserve">- </w:t>
      </w:r>
      <w:r w:rsidR="42910795" w:rsidRPr="00DE5669">
        <w:t>Projetos</w:t>
      </w:r>
      <w:bookmarkEnd w:id="66"/>
      <w:bookmarkEnd w:id="67"/>
      <w:r w:rsidR="42910795" w:rsidRPr="00DE5669">
        <w:t xml:space="preserve"> </w:t>
      </w:r>
    </w:p>
    <w:p w14:paraId="13C613CF" w14:textId="31CCC803" w:rsidR="1BBEFC82" w:rsidRPr="00DE5669" w:rsidRDefault="004407E7" w:rsidP="3AB4731E">
      <w:pPr>
        <w:pStyle w:val="Heading3"/>
        <w:spacing w:before="240" w:after="240" w:line="360" w:lineRule="auto"/>
        <w:ind w:left="0"/>
      </w:pPr>
      <w:bookmarkStart w:id="68" w:name="_Toc229241841"/>
      <w:bookmarkStart w:id="69" w:name="_Toc231974410"/>
      <w:r>
        <w:rPr>
          <w:rFonts w:eastAsia="Arial" w:cs="Arial"/>
        </w:rPr>
        <w:t>9</w:t>
      </w:r>
      <w:r w:rsidR="734FE778" w:rsidRPr="00DE5669">
        <w:rPr>
          <w:rFonts w:eastAsia="Arial" w:cs="Arial"/>
        </w:rPr>
        <w:t>.</w:t>
      </w:r>
      <w:r>
        <w:rPr>
          <w:rFonts w:eastAsia="Arial" w:cs="Arial"/>
        </w:rPr>
        <w:t>2</w:t>
      </w:r>
      <w:r w:rsidR="734FE778" w:rsidRPr="00DE5669">
        <w:rPr>
          <w:rFonts w:eastAsia="Arial" w:cs="Arial"/>
        </w:rPr>
        <w:t>.</w:t>
      </w:r>
      <w:r>
        <w:rPr>
          <w:rFonts w:eastAsia="Arial" w:cs="Arial"/>
        </w:rPr>
        <w:t>2</w:t>
      </w:r>
      <w:r w:rsidR="734FE778" w:rsidRPr="00DE5669">
        <w:rPr>
          <w:rFonts w:eastAsia="Arial" w:cs="Arial"/>
        </w:rPr>
        <w:t>- Obra UTI 5</w:t>
      </w:r>
      <w:bookmarkEnd w:id="68"/>
      <w:bookmarkEnd w:id="69"/>
      <w:r w:rsidR="734FE778" w:rsidRPr="00DE5669">
        <w:rPr>
          <w:rFonts w:eastAsia="Arial" w:cs="Arial"/>
        </w:rPr>
        <w:t xml:space="preserve"> </w:t>
      </w:r>
    </w:p>
    <w:p w14:paraId="70EE25E4" w14:textId="09A038ED" w:rsidR="76E9E495" w:rsidRDefault="76E9E495" w:rsidP="7B18959A">
      <w:pPr>
        <w:spacing w:line="360" w:lineRule="auto"/>
        <w:ind w:firstLine="708"/>
      </w:pPr>
      <w:r w:rsidRPr="7B18959A">
        <w:rPr>
          <w:rFonts w:cs="Arial"/>
        </w:rPr>
        <w:t xml:space="preserve">A obra de Reforma da Unidade de Terapia Intensiva – UTI 05 do Hospital Estadual de Urgências de Goiás Dr. Valdemiro Cruz (HUGO) encontra-se em fase de execução, em conformidade com o contrato vigente, cujo término contratual está previsto para 15 de junho de 2026. Conforme apurado no Planejamento Semanal consolidado até a data-base de 30 de Abril 2026, avanço físico acumulado efetivamente executado corresponde a 75,16%. </w:t>
      </w:r>
    </w:p>
    <w:p w14:paraId="71E8997F" w14:textId="1C4E647D" w:rsidR="76E9E495" w:rsidRDefault="76E9E495" w:rsidP="7B18959A">
      <w:pPr>
        <w:spacing w:line="360" w:lineRule="auto"/>
        <w:ind w:firstLine="708"/>
      </w:pPr>
      <w:r w:rsidRPr="7B18959A">
        <w:rPr>
          <w:rFonts w:cs="Arial"/>
        </w:rPr>
        <w:t>O desvio entre executado e reprogramado é de −8,68 pp, com redução expressiva em relação ao desvio de −18,18 pp registrado na data base da 3ª Medição, demonstrando aceleração efetiva das frentes de trabalho. O destaque do período foi o avanço nos sistemas elétricos críticos, com instalação dos Quadros IT e do Sistema IT-Médico, além do avanço nos painéis de climatização da Área 05 (Verde – Casa de Máquinas). Em face do desvio ainda verificado entre o executado e o previsto no cronograma reprogramado, a contratada manterá o Plano de Aceleração em execução, com intensificação das equipes, execução simultânea das frentes prioritárias em especial climatização (instalação do Chiller e comissionamento), acabamentos (pisos, pintura e esquadrias) e instalações elétricas finais e cronograma físico semanal detalhado por zona de trabalho, com vistas à recuperação integral do desvio apurado. O término contratual de 15 de junho de 2026 permanece inalterado, sendo este o horizonte de entrega da unidade à operação assistencial do HUGO. A obra encontra-se sob acompanhamento técnico, administrativo e contratual sistemático pela fiscalização, em consonância com as disposições legais e contratuais vigentes e com as exigências normativas específicas para ambientes assistenciais de alta complexidade.</w:t>
      </w:r>
    </w:p>
    <w:p w14:paraId="72B0880F" w14:textId="48C73B08" w:rsidR="3AB4731E" w:rsidRDefault="3AB4731E" w:rsidP="3AB4731E">
      <w:pPr>
        <w:ind w:firstLine="708"/>
        <w:rPr>
          <w:rFonts w:cs="Arial"/>
        </w:rPr>
      </w:pPr>
    </w:p>
    <w:p w14:paraId="5E547F98" w14:textId="3C1AD7F0" w:rsidR="3AB4731E" w:rsidRDefault="7B18959A" w:rsidP="600AEC5F">
      <w:r>
        <w:rPr>
          <w:noProof/>
        </w:rPr>
        <w:drawing>
          <wp:anchor distT="0" distB="0" distL="114300" distR="114300" simplePos="0" relativeHeight="251658249" behindDoc="0" locked="0" layoutInCell="1" allowOverlap="1" wp14:anchorId="02FB662E" wp14:editId="75E2ABC8">
            <wp:simplePos x="0" y="0"/>
            <wp:positionH relativeFrom="column">
              <wp:align>left</wp:align>
            </wp:positionH>
            <wp:positionV relativeFrom="paragraph">
              <wp:posOffset>0</wp:posOffset>
            </wp:positionV>
            <wp:extent cx="5295900" cy="5476875"/>
            <wp:effectExtent l="0" t="0" r="0" b="0"/>
            <wp:wrapSquare wrapText="bothSides"/>
            <wp:docPr id="1225209021" name="Imagem 122520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39163" name="Picture 1970239163"/>
                    <pic:cNvPicPr/>
                  </pic:nvPicPr>
                  <pic:blipFill>
                    <a:blip r:embed="rId73">
                      <a:extLst>
                        <a:ext uri="{28A0092B-C50C-407E-A947-70E740481C1C}">
                          <a14:useLocalDpi xmlns:a14="http://schemas.microsoft.com/office/drawing/2010/main"/>
                        </a:ext>
                      </a:extLst>
                    </a:blip>
                    <a:stretch>
                      <a:fillRect/>
                    </a:stretch>
                  </pic:blipFill>
                  <pic:spPr>
                    <a:xfrm>
                      <a:off x="0" y="0"/>
                      <a:ext cx="5295900" cy="5476875"/>
                    </a:xfrm>
                    <a:prstGeom prst="rect">
                      <a:avLst/>
                    </a:prstGeom>
                  </pic:spPr>
                </pic:pic>
              </a:graphicData>
            </a:graphic>
            <wp14:sizeRelH relativeFrom="page">
              <wp14:pctWidth>0</wp14:pctWidth>
            </wp14:sizeRelH>
            <wp14:sizeRelV relativeFrom="page">
              <wp14:pctHeight>0</wp14:pctHeight>
            </wp14:sizeRelV>
          </wp:anchor>
        </w:drawing>
      </w:r>
    </w:p>
    <w:p w14:paraId="16C74183" w14:textId="5D094B90" w:rsidR="3AB4731E" w:rsidRDefault="595E741B" w:rsidP="600AEC5F">
      <w:pPr>
        <w:spacing w:after="0"/>
        <w:ind w:firstLine="708"/>
        <w:jc w:val="center"/>
        <w:rPr>
          <w:sz w:val="18"/>
          <w:szCs w:val="18"/>
        </w:rPr>
      </w:pPr>
      <w:r w:rsidRPr="600AEC5F">
        <w:rPr>
          <w:sz w:val="20"/>
          <w:szCs w:val="20"/>
        </w:rPr>
        <w:t xml:space="preserve">Intervenção UTI 5 </w:t>
      </w:r>
    </w:p>
    <w:p w14:paraId="06278581" w14:textId="4D3D7027" w:rsidR="595E741B" w:rsidRDefault="595E741B" w:rsidP="600AEC5F">
      <w:pPr>
        <w:spacing w:after="0"/>
        <w:ind w:firstLine="708"/>
        <w:jc w:val="center"/>
        <w:rPr>
          <w:sz w:val="18"/>
          <w:szCs w:val="18"/>
        </w:rPr>
      </w:pPr>
      <w:r w:rsidRPr="600AEC5F">
        <w:rPr>
          <w:sz w:val="20"/>
          <w:szCs w:val="20"/>
        </w:rPr>
        <w:t xml:space="preserve">Fonte:  Autor </w:t>
      </w:r>
    </w:p>
    <w:p w14:paraId="52C99F6C" w14:textId="698A8CB3" w:rsidR="3AB4731E" w:rsidRDefault="3AB4731E" w:rsidP="3AB4731E">
      <w:pPr>
        <w:ind w:firstLine="708"/>
        <w:rPr>
          <w:rFonts w:cs="Arial"/>
        </w:rPr>
      </w:pPr>
    </w:p>
    <w:p w14:paraId="703AB19A" w14:textId="71E3809E" w:rsidR="3AB4731E" w:rsidRDefault="3AB4731E" w:rsidP="3AB4731E">
      <w:pPr>
        <w:ind w:firstLine="708"/>
        <w:rPr>
          <w:rFonts w:cs="Arial"/>
        </w:rPr>
      </w:pPr>
    </w:p>
    <w:p w14:paraId="3FE4AF81" w14:textId="502B039E" w:rsidR="3AB4731E" w:rsidRDefault="3AB4731E" w:rsidP="3AB4731E">
      <w:pPr>
        <w:ind w:firstLine="708"/>
        <w:rPr>
          <w:rFonts w:cs="Arial"/>
        </w:rPr>
      </w:pPr>
    </w:p>
    <w:p w14:paraId="2E741277" w14:textId="10037ADF" w:rsidR="3AB4731E" w:rsidRDefault="3AB4731E" w:rsidP="3AB4731E">
      <w:pPr>
        <w:ind w:firstLine="708"/>
      </w:pPr>
    </w:p>
    <w:p w14:paraId="074CF4AC" w14:textId="0D198F54" w:rsidR="3AB4731E" w:rsidRDefault="3AB4731E" w:rsidP="3AB4731E">
      <w:pPr>
        <w:ind w:firstLine="708"/>
      </w:pPr>
    </w:p>
    <w:p w14:paraId="462E9CC7" w14:textId="193E2BF7" w:rsidR="3AB4731E" w:rsidRDefault="3AB4731E" w:rsidP="3AB4731E">
      <w:pPr>
        <w:ind w:firstLine="708"/>
        <w:rPr>
          <w:rFonts w:cs="Arial"/>
        </w:rPr>
      </w:pPr>
    </w:p>
    <w:p w14:paraId="23A0C426" w14:textId="515E4AB2" w:rsidR="7DF64B9E" w:rsidRPr="00DE5669" w:rsidRDefault="004407E7" w:rsidP="00A967BC">
      <w:pPr>
        <w:pStyle w:val="Heading3"/>
        <w:ind w:left="0"/>
        <w:rPr>
          <w:rFonts w:eastAsia="Arial" w:cs="Arial"/>
        </w:rPr>
      </w:pPr>
      <w:bookmarkStart w:id="70" w:name="_Toc229241842"/>
      <w:bookmarkStart w:id="71" w:name="_Toc231974411"/>
      <w:r>
        <w:rPr>
          <w:rFonts w:eastAsia="Arial" w:cs="Arial"/>
        </w:rPr>
        <w:t>9</w:t>
      </w:r>
      <w:r w:rsidR="6B85222E" w:rsidRPr="00DE5669">
        <w:rPr>
          <w:rFonts w:eastAsia="Arial" w:cs="Arial"/>
        </w:rPr>
        <w:t>.</w:t>
      </w:r>
      <w:r>
        <w:rPr>
          <w:rFonts w:eastAsia="Arial" w:cs="Arial"/>
        </w:rPr>
        <w:t>2</w:t>
      </w:r>
      <w:r w:rsidR="6B85222E" w:rsidRPr="00DE5669">
        <w:rPr>
          <w:rFonts w:eastAsia="Arial" w:cs="Arial"/>
        </w:rPr>
        <w:t>.</w:t>
      </w:r>
      <w:r>
        <w:rPr>
          <w:rFonts w:eastAsia="Arial" w:cs="Arial"/>
        </w:rPr>
        <w:t>3</w:t>
      </w:r>
      <w:r w:rsidR="6B85222E" w:rsidRPr="00DE5669">
        <w:rPr>
          <w:rFonts w:eastAsia="Arial" w:cs="Arial"/>
        </w:rPr>
        <w:t xml:space="preserve">- </w:t>
      </w:r>
      <w:r w:rsidR="51B2B049" w:rsidRPr="00DE5669">
        <w:rPr>
          <w:rFonts w:eastAsia="Arial" w:cs="Arial"/>
        </w:rPr>
        <w:t>Obra Reforma Sanitários</w:t>
      </w:r>
      <w:bookmarkEnd w:id="70"/>
      <w:bookmarkEnd w:id="71"/>
      <w:r w:rsidR="51B2B049" w:rsidRPr="00DE5669">
        <w:rPr>
          <w:rFonts w:eastAsia="Arial" w:cs="Arial"/>
        </w:rPr>
        <w:t xml:space="preserve"> </w:t>
      </w:r>
    </w:p>
    <w:p w14:paraId="71590E99" w14:textId="3EC48926" w:rsidR="13E313A2" w:rsidRPr="00DE5669" w:rsidRDefault="13E313A2" w:rsidP="000A5376">
      <w:pPr>
        <w:spacing w:after="0" w:line="360" w:lineRule="auto"/>
        <w:ind w:left="0"/>
        <w:rPr>
          <w:rFonts w:cs="Arial"/>
          <w:lang w:val="pt"/>
        </w:rPr>
      </w:pPr>
    </w:p>
    <w:p w14:paraId="558B37E1" w14:textId="3284CC94" w:rsidR="3DB1438E" w:rsidRDefault="3DB1438E" w:rsidP="600AEC5F">
      <w:pPr>
        <w:spacing w:after="0" w:line="360" w:lineRule="auto"/>
        <w:ind w:left="0" w:firstLine="708"/>
      </w:pPr>
      <w:r w:rsidRPr="600AEC5F">
        <w:rPr>
          <w:rFonts w:cs="Arial"/>
          <w:lang w:val="pt"/>
        </w:rPr>
        <w:t xml:space="preserve">A reforma dos banheiros do Hospital de Urgência de Goiás compreende um conjunto de intervenções destinadas à adequação funcional, sanitária e construtiva dos ambientes, com o objetivo de melhorar as condições de uso, higiene, segurança e conformidade com as normas técnicas vigentes, em especial as disposições da ANVISA, Vigilância Sanitária e normas ABNT aplicáveis a estabelecimentos assistenciais de saúde. O escopo dos serviços executados e em execução abrange demolições controladas de revestimentos, pisos, forros e elementos deteriorados; remoção de louças, metais e acessórios obsoletos; adequação e regularização dos layouts internos quando necessário; revisão e substituição das instalações hidrossanitárias; execução e recomposição de impermeabilizações; assentamento de novos revestimentos cerâmicos; instalação de novas louças, metais e acessórios; além dos serviços de pintura, acabamento e limpeza final. Todas as intervenções vêm sendo realizadas de forma setorizada e planejada, com o intuito de minimizar impactos na operação da unidade hospitalar. </w:t>
      </w:r>
    </w:p>
    <w:p w14:paraId="234457A2" w14:textId="0DF72FC4" w:rsidR="3DB1438E" w:rsidRDefault="3DB1438E" w:rsidP="600AEC5F">
      <w:pPr>
        <w:spacing w:after="0" w:line="360" w:lineRule="auto"/>
        <w:ind w:left="0" w:firstLine="708"/>
      </w:pPr>
      <w:r w:rsidRPr="600AEC5F">
        <w:rPr>
          <w:rFonts w:cs="Arial"/>
          <w:lang w:val="pt"/>
        </w:rPr>
        <w:t xml:space="preserve">No que se refere ao avanço físico da obra, na data de elaboração deste relatório 28 de maio de 2026, registra-se um avanço físico acumulado de 52,0%, tendo sido consumidos 219 dos 243 dias de prazo contratual, equivalente a 90,1% do prazo total. Dos 184 ambientes previstos em contrato, 81 encontram-se concluídos (44,0%), 20 estão em fase de execução (10,9%) e 83 ambientes ainda não tiveram início (45,1%), estando programados para execução nas frentes subsequentes, em conformidade com o cronograma físico-financeiro vigente, sem impacto no prazo final contratual de 20 de junho de 2026. Cabe registrar que os ambientes ainda não iniciados decorrem, em sua maioria, do planejamento sequencial de liberação de áreas junto aos responsáveis setoriais do hospital, processo que se encontra em plena tratativa e execução. </w:t>
      </w:r>
    </w:p>
    <w:p w14:paraId="773967A7" w14:textId="27638616" w:rsidR="3DB1438E" w:rsidRDefault="3DB1438E" w:rsidP="600AEC5F">
      <w:pPr>
        <w:spacing w:after="0" w:line="360" w:lineRule="auto"/>
        <w:ind w:left="0" w:firstLine="708"/>
      </w:pPr>
      <w:r w:rsidRPr="600AEC5F">
        <w:rPr>
          <w:rFonts w:cs="Arial"/>
          <w:lang w:val="pt"/>
        </w:rPr>
        <w:t>As liberações estão sendo coordenadas de forma a garantir a continuidade assistencial da unidade, sem comprometimento do cronograma global da obra. A fiscalização da Politécnica Engenharia segue acompanhando diariamente a evolução dos serviços, realizando inspeções técnicas, registros fotográficos e controle de qualidade dos materiais e serviços aplicados, com vistas a garantir a conformidade técnica, o cumprimento dos prazos contratuais e o padrão de qualidade exigido para estabelecimentos hospitalares de alta complexidade</w:t>
      </w:r>
    </w:p>
    <w:p w14:paraId="524EAC1F" w14:textId="3D369313" w:rsidR="600AEC5F" w:rsidRDefault="600AEC5F" w:rsidP="600AEC5F">
      <w:pPr>
        <w:spacing w:after="0" w:line="360" w:lineRule="auto"/>
        <w:ind w:left="0"/>
        <w:rPr>
          <w:rFonts w:cs="Arial"/>
          <w:lang w:val="pt"/>
        </w:rPr>
      </w:pPr>
    </w:p>
    <w:p w14:paraId="38147E9F" w14:textId="36833FAA" w:rsidR="15CFE7CE" w:rsidRDefault="15CFE7CE" w:rsidP="600AEC5F">
      <w:pPr>
        <w:spacing w:after="0" w:line="240" w:lineRule="auto"/>
        <w:ind w:left="0"/>
        <w:jc w:val="center"/>
        <w:rPr>
          <w:sz w:val="20"/>
          <w:szCs w:val="20"/>
        </w:rPr>
      </w:pPr>
      <w:r>
        <w:rPr>
          <w:noProof/>
        </w:rPr>
        <w:drawing>
          <wp:inline distT="0" distB="0" distL="0" distR="0" wp14:anchorId="02FA8808" wp14:editId="5C453DDC">
            <wp:extent cx="5743575" cy="5229225"/>
            <wp:effectExtent l="0" t="0" r="0" b="0"/>
            <wp:docPr id="833851303" name="Imagem 83385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51303" name="Picture 833851303"/>
                    <pic:cNvPicPr/>
                  </pic:nvPicPr>
                  <pic:blipFill>
                    <a:blip r:embed="rId74">
                      <a:extLst>
                        <a:ext uri="{28A0092B-C50C-407E-A947-70E740481C1C}">
                          <a14:useLocalDpi xmlns:a14="http://schemas.microsoft.com/office/drawing/2010/main"/>
                        </a:ext>
                      </a:extLst>
                    </a:blip>
                    <a:stretch>
                      <a:fillRect/>
                    </a:stretch>
                  </pic:blipFill>
                  <pic:spPr>
                    <a:xfrm>
                      <a:off x="0" y="0"/>
                      <a:ext cx="5743575" cy="5229225"/>
                    </a:xfrm>
                    <a:prstGeom prst="rect">
                      <a:avLst/>
                    </a:prstGeom>
                  </pic:spPr>
                </pic:pic>
              </a:graphicData>
            </a:graphic>
          </wp:inline>
        </w:drawing>
      </w:r>
      <w:r w:rsidR="3EE2C0B5" w:rsidRPr="600AEC5F">
        <w:rPr>
          <w:sz w:val="22"/>
          <w:szCs w:val="22"/>
        </w:rPr>
        <w:t>Inter</w:t>
      </w:r>
      <w:r w:rsidR="44EB9F5D" w:rsidRPr="600AEC5F">
        <w:rPr>
          <w:sz w:val="22"/>
          <w:szCs w:val="22"/>
        </w:rPr>
        <w:t>v</w:t>
      </w:r>
      <w:r w:rsidR="3EE2C0B5" w:rsidRPr="600AEC5F">
        <w:rPr>
          <w:sz w:val="22"/>
          <w:szCs w:val="22"/>
        </w:rPr>
        <w:t xml:space="preserve">enções Sanitários 3° Andar </w:t>
      </w:r>
    </w:p>
    <w:p w14:paraId="40AF4B9A" w14:textId="77D564A7" w:rsidR="3EE2C0B5" w:rsidRDefault="3EE2C0B5" w:rsidP="600AEC5F">
      <w:pPr>
        <w:spacing w:after="0" w:line="240" w:lineRule="auto"/>
        <w:ind w:left="0"/>
        <w:jc w:val="center"/>
        <w:rPr>
          <w:sz w:val="20"/>
          <w:szCs w:val="20"/>
        </w:rPr>
      </w:pPr>
      <w:r w:rsidRPr="600AEC5F">
        <w:rPr>
          <w:sz w:val="22"/>
          <w:szCs w:val="22"/>
        </w:rPr>
        <w:t>Fonte: Autores</w:t>
      </w:r>
    </w:p>
    <w:p w14:paraId="79DB8329" w14:textId="42F86F40" w:rsidR="600AEC5F" w:rsidRDefault="600AEC5F" w:rsidP="600AEC5F">
      <w:pPr>
        <w:spacing w:after="0" w:line="360" w:lineRule="auto"/>
        <w:ind w:left="0"/>
        <w:rPr>
          <w:rFonts w:cs="Arial"/>
          <w:lang w:val="pt"/>
        </w:rPr>
      </w:pPr>
    </w:p>
    <w:p w14:paraId="3992AB9C" w14:textId="5D4339CA" w:rsidR="600AEC5F" w:rsidRDefault="600AEC5F" w:rsidP="600AEC5F">
      <w:pPr>
        <w:spacing w:after="0" w:line="360" w:lineRule="auto"/>
        <w:ind w:left="0"/>
        <w:rPr>
          <w:rFonts w:cs="Arial"/>
          <w:lang w:val="pt"/>
        </w:rPr>
      </w:pPr>
    </w:p>
    <w:p w14:paraId="465C4EC1" w14:textId="376FF549" w:rsidR="600AEC5F" w:rsidRDefault="600AEC5F" w:rsidP="600AEC5F">
      <w:pPr>
        <w:spacing w:after="0" w:line="360" w:lineRule="auto"/>
        <w:ind w:left="0"/>
        <w:rPr>
          <w:rFonts w:cs="Arial"/>
          <w:lang w:val="pt"/>
        </w:rPr>
      </w:pPr>
    </w:p>
    <w:p w14:paraId="24DE395D" w14:textId="22F9CF63" w:rsidR="600AEC5F" w:rsidRDefault="600AEC5F" w:rsidP="600AEC5F">
      <w:pPr>
        <w:spacing w:after="0" w:line="360" w:lineRule="auto"/>
        <w:ind w:left="0"/>
        <w:rPr>
          <w:rFonts w:cs="Arial"/>
          <w:lang w:val="pt"/>
        </w:rPr>
      </w:pPr>
    </w:p>
    <w:p w14:paraId="3F870ACB" w14:textId="6D6050F6" w:rsidR="00A4224E" w:rsidRPr="00DE5669" w:rsidRDefault="00C66ADF" w:rsidP="1BBEFC82">
      <w:pPr>
        <w:pStyle w:val="Heading2"/>
        <w:ind w:left="-5"/>
      </w:pPr>
      <w:bookmarkStart w:id="72" w:name="_Toc229241844"/>
      <w:bookmarkStart w:id="73" w:name="_Toc231974412"/>
      <w:r>
        <w:rPr>
          <w:b w:val="0"/>
        </w:rPr>
        <w:t>9</w:t>
      </w:r>
      <w:r w:rsidR="7C73FF78" w:rsidRPr="00DE5669">
        <w:rPr>
          <w:b w:val="0"/>
        </w:rPr>
        <w:t>.</w:t>
      </w:r>
      <w:r>
        <w:rPr>
          <w:b w:val="0"/>
        </w:rPr>
        <w:t>3</w:t>
      </w:r>
      <w:r w:rsidR="7C73FF78" w:rsidRPr="00DE5669">
        <w:rPr>
          <w:b w:val="0"/>
        </w:rPr>
        <w:t xml:space="preserve"> </w:t>
      </w:r>
      <w:r w:rsidR="7C73FF78" w:rsidRPr="00DE5669">
        <w:t>Manutenção Predial</w:t>
      </w:r>
      <w:bookmarkEnd w:id="72"/>
      <w:bookmarkEnd w:id="73"/>
      <w:r w:rsidR="7C73FF78" w:rsidRPr="00DE5669">
        <w:t xml:space="preserve"> </w:t>
      </w:r>
    </w:p>
    <w:p w14:paraId="0A1A3932" w14:textId="1254E45A" w:rsidR="154B34D8" w:rsidRDefault="154B34D8" w:rsidP="35899537">
      <w:r>
        <w:rPr>
          <w:noProof/>
        </w:rPr>
        <w:drawing>
          <wp:inline distT="0" distB="0" distL="0" distR="0" wp14:anchorId="037FBFAE" wp14:editId="21AD3C1D">
            <wp:extent cx="5586618" cy="2520000"/>
            <wp:effectExtent l="0" t="0" r="0" b="0"/>
            <wp:docPr id="2010940482" name="Imagem 2010940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0482" name="Picture 2010940482"/>
                    <pic:cNvPicPr/>
                  </pic:nvPicPr>
                  <pic:blipFill>
                    <a:blip r:embed="rId75">
                      <a:extLst>
                        <a:ext uri="{28A0092B-C50C-407E-A947-70E740481C1C}">
                          <a14:useLocalDpi xmlns:a14="http://schemas.microsoft.com/office/drawing/2010/main"/>
                        </a:ext>
                      </a:extLst>
                    </a:blip>
                    <a:stretch>
                      <a:fillRect/>
                    </a:stretch>
                  </pic:blipFill>
                  <pic:spPr>
                    <a:xfrm>
                      <a:off x="0" y="0"/>
                      <a:ext cx="5586618" cy="2520000"/>
                    </a:xfrm>
                    <a:prstGeom prst="rect">
                      <a:avLst/>
                    </a:prstGeom>
                  </pic:spPr>
                </pic:pic>
              </a:graphicData>
            </a:graphic>
          </wp:inline>
        </w:drawing>
      </w:r>
    </w:p>
    <w:p w14:paraId="4D566C7D" w14:textId="26483160" w:rsidR="35899537" w:rsidRDefault="35899537" w:rsidP="35899537"/>
    <w:p w14:paraId="0814ADEB" w14:textId="370FCAE3" w:rsidR="154B34D8" w:rsidRDefault="154B34D8" w:rsidP="35899537">
      <w:pPr>
        <w:jc w:val="center"/>
      </w:pPr>
      <w:r>
        <w:rPr>
          <w:noProof/>
        </w:rPr>
        <w:drawing>
          <wp:inline distT="0" distB="0" distL="0" distR="0" wp14:anchorId="551F03BF" wp14:editId="2A9A2B46">
            <wp:extent cx="4167331" cy="3960000"/>
            <wp:effectExtent l="0" t="0" r="0" b="0"/>
            <wp:docPr id="295458104" name="Imagem 29545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58104" name="Picture 295458104"/>
                    <pic:cNvPicPr/>
                  </pic:nvPicPr>
                  <pic:blipFill>
                    <a:blip r:embed="rId76">
                      <a:extLst>
                        <a:ext uri="{28A0092B-C50C-407E-A947-70E740481C1C}">
                          <a14:useLocalDpi xmlns:a14="http://schemas.microsoft.com/office/drawing/2010/main"/>
                        </a:ext>
                      </a:extLst>
                    </a:blip>
                    <a:stretch>
                      <a:fillRect/>
                    </a:stretch>
                  </pic:blipFill>
                  <pic:spPr>
                    <a:xfrm>
                      <a:off x="0" y="0"/>
                      <a:ext cx="4167331" cy="3960000"/>
                    </a:xfrm>
                    <a:prstGeom prst="rect">
                      <a:avLst/>
                    </a:prstGeom>
                  </pic:spPr>
                </pic:pic>
              </a:graphicData>
            </a:graphic>
          </wp:inline>
        </w:drawing>
      </w:r>
      <w:r>
        <w:t xml:space="preserve"> </w:t>
      </w:r>
    </w:p>
    <w:p w14:paraId="30D38B12" w14:textId="5E4A7281" w:rsidR="154B34D8" w:rsidRDefault="154B34D8" w:rsidP="35899537">
      <w:pPr>
        <w:jc w:val="center"/>
        <w:rPr>
          <w:sz w:val="18"/>
          <w:szCs w:val="18"/>
        </w:rPr>
      </w:pPr>
      <w:r w:rsidRPr="35899537">
        <w:rPr>
          <w:sz w:val="20"/>
          <w:szCs w:val="20"/>
        </w:rPr>
        <w:t>Gráfico Mensal – Cumprimento de corretivas</w:t>
      </w:r>
    </w:p>
    <w:p w14:paraId="4C0159DB" w14:textId="28A3E8C3" w:rsidR="35899537" w:rsidRDefault="35899537" w:rsidP="35899537"/>
    <w:p w14:paraId="7176A965" w14:textId="583830B1" w:rsidR="154B34D8" w:rsidRDefault="154B34D8" w:rsidP="35899537">
      <w:pPr>
        <w:pStyle w:val="Heading3"/>
        <w:spacing w:before="281" w:after="281"/>
      </w:pPr>
      <w:bookmarkStart w:id="74" w:name="_Toc231974413"/>
      <w:r w:rsidRPr="35899537">
        <w:rPr>
          <w:rFonts w:eastAsia="Arial" w:cs="Arial"/>
          <w:b/>
          <w:bCs/>
        </w:rPr>
        <w:t>Análise dos Indicadores de Maio de 2026</w:t>
      </w:r>
      <w:bookmarkEnd w:id="74"/>
    </w:p>
    <w:p w14:paraId="1762440F" w14:textId="6EE5226E" w:rsidR="154B34D8" w:rsidRDefault="154B34D8" w:rsidP="35899537">
      <w:pPr>
        <w:spacing w:before="240" w:after="240"/>
      </w:pPr>
      <w:r w:rsidRPr="35899537">
        <w:rPr>
          <w:rFonts w:cs="Arial"/>
        </w:rPr>
        <w:t>O mês de maio apresentou um volume expressivo de demandas, exigindo um esforço coordenado da equipe para equilibrar as rotinas preventivas com as manutenções corretivas e as obras de revitalização.</w:t>
      </w:r>
    </w:p>
    <w:p w14:paraId="6B2181FB" w14:textId="1026520D" w:rsidR="154B34D8" w:rsidRDefault="154B34D8" w:rsidP="00783326">
      <w:pPr>
        <w:pStyle w:val="ListParagraph"/>
        <w:numPr>
          <w:ilvl w:val="0"/>
          <w:numId w:val="12"/>
        </w:numPr>
        <w:spacing w:before="240" w:after="240"/>
        <w:rPr>
          <w:rFonts w:cs="Arial"/>
          <w:b/>
          <w:bCs/>
        </w:rPr>
      </w:pPr>
      <w:r w:rsidRPr="35899537">
        <w:rPr>
          <w:rFonts w:cs="Arial"/>
          <w:b/>
          <w:bCs/>
        </w:rPr>
        <w:t>Manutenção Preventiva:</w:t>
      </w:r>
    </w:p>
    <w:p w14:paraId="1D113214" w14:textId="4CE5059E" w:rsidR="154B34D8" w:rsidRDefault="154B34D8" w:rsidP="00783326">
      <w:pPr>
        <w:pStyle w:val="ListParagraph"/>
        <w:numPr>
          <w:ilvl w:val="1"/>
          <w:numId w:val="12"/>
        </w:numPr>
        <w:spacing w:before="240" w:after="240"/>
        <w:rPr>
          <w:rFonts w:cs="Arial"/>
        </w:rPr>
      </w:pPr>
      <w:r w:rsidRPr="35899537">
        <w:rPr>
          <w:rFonts w:cs="Arial"/>
          <w:b/>
          <w:bCs/>
        </w:rPr>
        <w:t>Abertas:</w:t>
      </w:r>
      <w:r w:rsidRPr="35899537">
        <w:rPr>
          <w:rFonts w:cs="Arial"/>
        </w:rPr>
        <w:t xml:space="preserve"> Foram registradas </w:t>
      </w:r>
      <w:r w:rsidRPr="35899537">
        <w:rPr>
          <w:rFonts w:cs="Arial"/>
          <w:b/>
          <w:bCs/>
        </w:rPr>
        <w:t>699</w:t>
      </w:r>
      <w:r w:rsidRPr="35899537">
        <w:rPr>
          <w:rFonts w:cs="Arial"/>
        </w:rPr>
        <w:t xml:space="preserve"> ordens de serviço.</w:t>
      </w:r>
    </w:p>
    <w:p w14:paraId="7C6F6AFB" w14:textId="739DBB4E" w:rsidR="154B34D8" w:rsidRDefault="154B34D8" w:rsidP="00783326">
      <w:pPr>
        <w:pStyle w:val="ListParagraph"/>
        <w:numPr>
          <w:ilvl w:val="1"/>
          <w:numId w:val="12"/>
        </w:numPr>
        <w:spacing w:before="240" w:after="240"/>
        <w:rPr>
          <w:rFonts w:cs="Arial"/>
        </w:rPr>
      </w:pPr>
      <w:r w:rsidRPr="35899537">
        <w:rPr>
          <w:rFonts w:cs="Arial"/>
          <w:b/>
          <w:bCs/>
        </w:rPr>
        <w:t>Concluídas:</w:t>
      </w:r>
      <w:r w:rsidRPr="35899537">
        <w:rPr>
          <w:rFonts w:cs="Arial"/>
        </w:rPr>
        <w:t xml:space="preserve"> A equipe finalizou </w:t>
      </w:r>
      <w:r w:rsidRPr="35899537">
        <w:rPr>
          <w:rFonts w:cs="Arial"/>
          <w:b/>
          <w:bCs/>
        </w:rPr>
        <w:t>662</w:t>
      </w:r>
      <w:r w:rsidRPr="35899537">
        <w:rPr>
          <w:rFonts w:cs="Arial"/>
        </w:rPr>
        <w:t xml:space="preserve"> preventivas do mês, além de </w:t>
      </w:r>
      <w:r w:rsidRPr="35899537">
        <w:rPr>
          <w:rFonts w:cs="Arial"/>
          <w:b/>
          <w:bCs/>
        </w:rPr>
        <w:t>4</w:t>
      </w:r>
      <w:r w:rsidRPr="35899537">
        <w:rPr>
          <w:rFonts w:cs="Arial"/>
        </w:rPr>
        <w:t xml:space="preserve"> remanescentes de meses anteriores.</w:t>
      </w:r>
    </w:p>
    <w:p w14:paraId="1B752D11" w14:textId="2D9E1328" w:rsidR="154B34D8" w:rsidRDefault="154B34D8" w:rsidP="00783326">
      <w:pPr>
        <w:pStyle w:val="ListParagraph"/>
        <w:numPr>
          <w:ilvl w:val="1"/>
          <w:numId w:val="12"/>
        </w:numPr>
        <w:spacing w:before="240" w:after="240"/>
        <w:rPr>
          <w:rFonts w:cs="Arial"/>
        </w:rPr>
      </w:pPr>
      <w:r w:rsidRPr="35899537">
        <w:rPr>
          <w:rFonts w:cs="Arial"/>
          <w:b/>
          <w:bCs/>
        </w:rPr>
        <w:t>Desempenho:</w:t>
      </w:r>
      <w:r w:rsidRPr="35899537">
        <w:rPr>
          <w:rFonts w:cs="Arial"/>
        </w:rPr>
        <w:t xml:space="preserve"> O índice de finalização fechou em </w:t>
      </w:r>
      <w:r w:rsidRPr="35899537">
        <w:rPr>
          <w:rFonts w:cs="Arial"/>
          <w:b/>
          <w:bCs/>
        </w:rPr>
        <w:t>94,56%</w:t>
      </w:r>
      <w:r w:rsidRPr="35899537">
        <w:rPr>
          <w:rFonts w:cs="Arial"/>
        </w:rPr>
        <w:t xml:space="preserve">, mantendo-se virtualmente colado à meta estipulada de </w:t>
      </w:r>
      <w:r w:rsidRPr="35899537">
        <w:rPr>
          <w:rFonts w:cs="Arial"/>
          <w:b/>
          <w:bCs/>
        </w:rPr>
        <w:t>95%</w:t>
      </w:r>
      <w:r w:rsidRPr="35899537">
        <w:rPr>
          <w:rFonts w:cs="Arial"/>
        </w:rPr>
        <w:t>.</w:t>
      </w:r>
    </w:p>
    <w:p w14:paraId="40E8DB53" w14:textId="005B1CFF" w:rsidR="154B34D8" w:rsidRDefault="154B34D8" w:rsidP="00783326">
      <w:pPr>
        <w:pStyle w:val="ListParagraph"/>
        <w:numPr>
          <w:ilvl w:val="1"/>
          <w:numId w:val="12"/>
        </w:numPr>
        <w:spacing w:before="240" w:after="240"/>
        <w:rPr>
          <w:rFonts w:cs="Arial"/>
        </w:rPr>
      </w:pPr>
      <w:r w:rsidRPr="35899537">
        <w:rPr>
          <w:rFonts w:cs="Arial"/>
          <w:b/>
          <w:bCs/>
        </w:rPr>
        <w:t>Backlog:</w:t>
      </w:r>
      <w:r w:rsidRPr="35899537">
        <w:rPr>
          <w:rFonts w:cs="Arial"/>
        </w:rPr>
        <w:t xml:space="preserve"> O estoque de preventivas pendentes foi controlado com sucesso, encerrando o mês com apenas </w:t>
      </w:r>
      <w:r w:rsidRPr="35899537">
        <w:rPr>
          <w:rFonts w:cs="Arial"/>
          <w:b/>
          <w:bCs/>
        </w:rPr>
        <w:t>83</w:t>
      </w:r>
      <w:r w:rsidRPr="35899537">
        <w:rPr>
          <w:rFonts w:cs="Arial"/>
        </w:rPr>
        <w:t xml:space="preserve"> itens.</w:t>
      </w:r>
    </w:p>
    <w:p w14:paraId="2519CD42" w14:textId="4CB07E92" w:rsidR="154B34D8" w:rsidRDefault="154B34D8" w:rsidP="00783326">
      <w:pPr>
        <w:pStyle w:val="ListParagraph"/>
        <w:numPr>
          <w:ilvl w:val="0"/>
          <w:numId w:val="12"/>
        </w:numPr>
        <w:spacing w:before="240" w:after="240"/>
        <w:rPr>
          <w:rFonts w:cs="Arial"/>
          <w:b/>
          <w:bCs/>
        </w:rPr>
      </w:pPr>
      <w:r w:rsidRPr="35899537">
        <w:rPr>
          <w:rFonts w:cs="Arial"/>
          <w:b/>
          <w:bCs/>
        </w:rPr>
        <w:t>Manutenção Corretiva:</w:t>
      </w:r>
    </w:p>
    <w:p w14:paraId="5DE6196F" w14:textId="7D8F5C4B" w:rsidR="154B34D8" w:rsidRDefault="154B34D8" w:rsidP="00783326">
      <w:pPr>
        <w:pStyle w:val="ListParagraph"/>
        <w:numPr>
          <w:ilvl w:val="1"/>
          <w:numId w:val="12"/>
        </w:numPr>
        <w:spacing w:before="240" w:after="240"/>
        <w:rPr>
          <w:rFonts w:cs="Arial"/>
        </w:rPr>
      </w:pPr>
      <w:r w:rsidRPr="35899537">
        <w:rPr>
          <w:rFonts w:cs="Arial"/>
          <w:b/>
          <w:bCs/>
        </w:rPr>
        <w:t>Volume de Demanda:</w:t>
      </w:r>
      <w:r w:rsidRPr="35899537">
        <w:rPr>
          <w:rFonts w:cs="Arial"/>
        </w:rPr>
        <w:t xml:space="preserve"> Maio registrou uma forte carga de corretivas, com </w:t>
      </w:r>
      <w:r w:rsidRPr="35899537">
        <w:rPr>
          <w:rFonts w:cs="Arial"/>
          <w:b/>
          <w:bCs/>
        </w:rPr>
        <w:t>1,08K</w:t>
      </w:r>
      <w:r w:rsidRPr="35899537">
        <w:rPr>
          <w:rFonts w:cs="Arial"/>
        </w:rPr>
        <w:t xml:space="preserve"> ordens de serviço abertas.</w:t>
      </w:r>
    </w:p>
    <w:p w14:paraId="52673A6A" w14:textId="7CAC1160" w:rsidR="154B34D8" w:rsidRDefault="154B34D8" w:rsidP="00783326">
      <w:pPr>
        <w:pStyle w:val="ListParagraph"/>
        <w:numPr>
          <w:ilvl w:val="1"/>
          <w:numId w:val="12"/>
        </w:numPr>
        <w:spacing w:before="240" w:after="240"/>
        <w:rPr>
          <w:rFonts w:cs="Arial"/>
        </w:rPr>
      </w:pPr>
      <w:r w:rsidRPr="35899537">
        <w:rPr>
          <w:rFonts w:cs="Arial"/>
          <w:b/>
          <w:bCs/>
        </w:rPr>
        <w:t>Produção:</w:t>
      </w:r>
      <w:r w:rsidRPr="35899537">
        <w:rPr>
          <w:rFonts w:cs="Arial"/>
        </w:rPr>
        <w:t xml:space="preserve"> Foram fechadas </w:t>
      </w:r>
      <w:r w:rsidRPr="35899537">
        <w:rPr>
          <w:rFonts w:cs="Arial"/>
          <w:b/>
          <w:bCs/>
        </w:rPr>
        <w:t>970</w:t>
      </w:r>
      <w:r w:rsidRPr="35899537">
        <w:rPr>
          <w:rFonts w:cs="Arial"/>
        </w:rPr>
        <w:t xml:space="preserve"> ordens do mês corrente e </w:t>
      </w:r>
      <w:r w:rsidRPr="35899537">
        <w:rPr>
          <w:rFonts w:cs="Arial"/>
          <w:b/>
          <w:bCs/>
        </w:rPr>
        <w:t>21</w:t>
      </w:r>
      <w:r w:rsidRPr="35899537">
        <w:rPr>
          <w:rFonts w:cs="Arial"/>
        </w:rPr>
        <w:t xml:space="preserve"> de meses anteriores.</w:t>
      </w:r>
    </w:p>
    <w:p w14:paraId="73800990" w14:textId="4909D5D2" w:rsidR="154B34D8" w:rsidRDefault="154B34D8" w:rsidP="00783326">
      <w:pPr>
        <w:pStyle w:val="ListParagraph"/>
        <w:numPr>
          <w:ilvl w:val="1"/>
          <w:numId w:val="12"/>
        </w:numPr>
        <w:spacing w:before="240" w:after="240"/>
        <w:rPr>
          <w:rFonts w:cs="Arial"/>
        </w:rPr>
      </w:pPr>
      <w:r w:rsidRPr="35899537">
        <w:rPr>
          <w:rFonts w:cs="Arial"/>
          <w:b/>
          <w:bCs/>
        </w:rPr>
        <w:t>Desempenho:</w:t>
      </w:r>
      <w:r w:rsidRPr="35899537">
        <w:rPr>
          <w:rFonts w:cs="Arial"/>
        </w:rPr>
        <w:t xml:space="preserve"> O índice de fechamento atingiu </w:t>
      </w:r>
      <w:r w:rsidRPr="35899537">
        <w:rPr>
          <w:rFonts w:cs="Arial"/>
          <w:b/>
          <w:bCs/>
        </w:rPr>
        <w:t>89,90%</w:t>
      </w:r>
      <w:r w:rsidRPr="35899537">
        <w:rPr>
          <w:rFonts w:cs="Arial"/>
        </w:rPr>
        <w:t>. Embora abaixo da meta de 95%, o volume bruto de entregas foi altíssimo (quase mil ordens solucionadas).</w:t>
      </w:r>
    </w:p>
    <w:p w14:paraId="0415B64D" w14:textId="606D381D" w:rsidR="154B34D8" w:rsidRDefault="154B34D8" w:rsidP="00783326">
      <w:pPr>
        <w:pStyle w:val="ListParagraph"/>
        <w:numPr>
          <w:ilvl w:val="1"/>
          <w:numId w:val="12"/>
        </w:numPr>
        <w:spacing w:before="240" w:after="240"/>
        <w:rPr>
          <w:rFonts w:cs="Arial"/>
        </w:rPr>
      </w:pPr>
      <w:r w:rsidRPr="35899537">
        <w:rPr>
          <w:rFonts w:cs="Arial"/>
          <w:b/>
          <w:bCs/>
        </w:rPr>
        <w:t>Atenção:</w:t>
      </w:r>
      <w:r w:rsidRPr="35899537">
        <w:rPr>
          <w:rFonts w:cs="Arial"/>
        </w:rPr>
        <w:t xml:space="preserve"> O número de ordens "Pendentes" subiu para </w:t>
      </w:r>
      <w:r w:rsidRPr="35899537">
        <w:rPr>
          <w:rFonts w:cs="Arial"/>
          <w:b/>
          <w:bCs/>
        </w:rPr>
        <w:t>106</w:t>
      </w:r>
      <w:r w:rsidRPr="35899537">
        <w:rPr>
          <w:rFonts w:cs="Arial"/>
        </w:rPr>
        <w:t>, o que demanda atenção imediata para o início de junho.</w:t>
      </w:r>
    </w:p>
    <w:p w14:paraId="001501B2" w14:textId="109DA69C" w:rsidR="154B34D8" w:rsidRDefault="154B34D8" w:rsidP="35899537">
      <w:pPr>
        <w:pStyle w:val="Heading3"/>
        <w:spacing w:before="281" w:after="281"/>
      </w:pPr>
      <w:bookmarkStart w:id="75" w:name="_Toc231974414"/>
      <w:r w:rsidRPr="35899537">
        <w:rPr>
          <w:rFonts w:eastAsia="Arial" w:cs="Arial"/>
          <w:b/>
          <w:bCs/>
        </w:rPr>
        <w:t>Atividades e Benfeitorias Realizadas no Período</w:t>
      </w:r>
      <w:bookmarkEnd w:id="75"/>
    </w:p>
    <w:p w14:paraId="3A1F85C5" w14:textId="487C2C5B" w:rsidR="154B34D8" w:rsidRDefault="154B34D8" w:rsidP="35899537">
      <w:pPr>
        <w:spacing w:before="240" w:after="240"/>
      </w:pPr>
      <w:r w:rsidRPr="35899537">
        <w:rPr>
          <w:rFonts w:cs="Arial"/>
        </w:rPr>
        <w:t>O ligeiro impacto nas metas percentuais de maio é plenamente justificado pela execução paralela de importantes frentes de trabalho e obras civis na unidade:</w:t>
      </w:r>
    </w:p>
    <w:p w14:paraId="5DBDD03C" w14:textId="4FE6C8A1" w:rsidR="154B34D8" w:rsidRDefault="154B34D8" w:rsidP="00783326">
      <w:pPr>
        <w:pStyle w:val="ListParagraph"/>
        <w:numPr>
          <w:ilvl w:val="0"/>
          <w:numId w:val="11"/>
        </w:numPr>
        <w:spacing w:before="240" w:after="240"/>
        <w:rPr>
          <w:rFonts w:cs="Arial"/>
          <w:b/>
          <w:bCs/>
        </w:rPr>
      </w:pPr>
      <w:r w:rsidRPr="35899537">
        <w:rPr>
          <w:rFonts w:cs="Arial"/>
          <w:b/>
          <w:bCs/>
        </w:rPr>
        <w:t>Revitalização de Infraestrutura e Estética:</w:t>
      </w:r>
    </w:p>
    <w:p w14:paraId="307DF968" w14:textId="72762480" w:rsidR="154B34D8" w:rsidRDefault="154B34D8" w:rsidP="00783326">
      <w:pPr>
        <w:pStyle w:val="ListParagraph"/>
        <w:numPr>
          <w:ilvl w:val="1"/>
          <w:numId w:val="11"/>
        </w:numPr>
        <w:spacing w:before="240" w:after="240"/>
        <w:rPr>
          <w:rFonts w:cs="Arial"/>
        </w:rPr>
      </w:pPr>
      <w:r w:rsidRPr="35899537">
        <w:rPr>
          <w:rFonts w:cs="Arial"/>
          <w:b/>
          <w:bCs/>
        </w:rPr>
        <w:t>Corredor dos Ambulatórios:</w:t>
      </w:r>
      <w:r w:rsidRPr="35899537">
        <w:rPr>
          <w:rFonts w:cs="Arial"/>
        </w:rPr>
        <w:t xml:space="preserve"> Conclusão dos serviços de pintura e acabamento, renovando o aspecto visual, aumentando a luminosidade e garantindo um ambiente mais humanizado para pacientes e colaboradores.</w:t>
      </w:r>
    </w:p>
    <w:p w14:paraId="38BCF3CC" w14:textId="2B823F78" w:rsidR="154B34D8" w:rsidRDefault="154B34D8" w:rsidP="00783326">
      <w:pPr>
        <w:pStyle w:val="ListParagraph"/>
        <w:numPr>
          <w:ilvl w:val="1"/>
          <w:numId w:val="11"/>
        </w:numPr>
        <w:spacing w:before="240" w:after="240"/>
        <w:rPr>
          <w:rFonts w:cs="Arial"/>
        </w:rPr>
      </w:pPr>
      <w:r w:rsidRPr="35899537">
        <w:rPr>
          <w:rFonts w:cs="Arial"/>
          <w:b/>
          <w:bCs/>
        </w:rPr>
        <w:t>Entrada de Serviços:</w:t>
      </w:r>
      <w:r w:rsidRPr="35899537">
        <w:rPr>
          <w:rFonts w:cs="Arial"/>
        </w:rPr>
        <w:t xml:space="preserve"> Realizada a recomposição completa do asfalto na área de acesso técnico, eliminando buracos e irregularidades para garantir o fluxo seguro de caminhões de suprimentos e ambulâncias.</w:t>
      </w:r>
    </w:p>
    <w:p w14:paraId="369953EF" w14:textId="797FFFD0" w:rsidR="154B34D8" w:rsidRDefault="154B34D8" w:rsidP="00783326">
      <w:pPr>
        <w:pStyle w:val="ListParagraph"/>
        <w:numPr>
          <w:ilvl w:val="0"/>
          <w:numId w:val="11"/>
        </w:numPr>
        <w:spacing w:before="240" w:after="240"/>
        <w:rPr>
          <w:rFonts w:cs="Arial"/>
          <w:b/>
          <w:bCs/>
        </w:rPr>
      </w:pPr>
      <w:r w:rsidRPr="35899537">
        <w:rPr>
          <w:rFonts w:cs="Arial"/>
          <w:b/>
          <w:bCs/>
        </w:rPr>
        <w:t>Adequação de Segurança e Normas:</w:t>
      </w:r>
    </w:p>
    <w:p w14:paraId="3EAFBEA4" w14:textId="117D75EA" w:rsidR="154B34D8" w:rsidRDefault="154B34D8" w:rsidP="00783326">
      <w:pPr>
        <w:pStyle w:val="ListParagraph"/>
        <w:numPr>
          <w:ilvl w:val="1"/>
          <w:numId w:val="11"/>
        </w:numPr>
        <w:spacing w:before="240" w:after="240"/>
        <w:rPr>
          <w:rFonts w:cs="Arial"/>
        </w:rPr>
      </w:pPr>
      <w:r w:rsidRPr="35899537">
        <w:rPr>
          <w:rFonts w:cs="Arial"/>
          <w:b/>
          <w:bCs/>
        </w:rPr>
        <w:t>Rotas de Acesso (Escadas):</w:t>
      </w:r>
      <w:r w:rsidRPr="35899537">
        <w:rPr>
          <w:rFonts w:cs="Arial"/>
        </w:rPr>
        <w:t xml:space="preserve"> Revitalização integral dos degraus com a instalação de </w:t>
      </w:r>
      <w:r w:rsidRPr="35899537">
        <w:rPr>
          <w:rFonts w:cs="Arial"/>
          <w:b/>
          <w:bCs/>
        </w:rPr>
        <w:t>cantoneiras trava-queda</w:t>
      </w:r>
      <w:r w:rsidRPr="35899537">
        <w:rPr>
          <w:rFonts w:cs="Arial"/>
        </w:rPr>
        <w:t>, mitigando riscos de acidentes de trabalho e adequando a unidade às normas vigentes de segurança.</w:t>
      </w:r>
    </w:p>
    <w:p w14:paraId="61FFE9B8" w14:textId="1501844F" w:rsidR="154B34D8" w:rsidRDefault="154B34D8" w:rsidP="00783326">
      <w:pPr>
        <w:pStyle w:val="ListParagraph"/>
        <w:numPr>
          <w:ilvl w:val="0"/>
          <w:numId w:val="11"/>
        </w:numPr>
        <w:spacing w:before="240" w:after="240"/>
        <w:rPr>
          <w:rFonts w:cs="Arial"/>
          <w:b/>
          <w:bCs/>
        </w:rPr>
      </w:pPr>
      <w:r w:rsidRPr="35899537">
        <w:rPr>
          <w:rFonts w:cs="Arial"/>
          <w:b/>
          <w:bCs/>
        </w:rPr>
        <w:t>Ambiente Crítico e Climatização:</w:t>
      </w:r>
    </w:p>
    <w:p w14:paraId="42231305" w14:textId="702BB255" w:rsidR="154B34D8" w:rsidRDefault="154B34D8" w:rsidP="00783326">
      <w:pPr>
        <w:pStyle w:val="ListParagraph"/>
        <w:numPr>
          <w:ilvl w:val="1"/>
          <w:numId w:val="11"/>
        </w:numPr>
        <w:spacing w:before="240" w:after="240"/>
        <w:rPr>
          <w:rFonts w:cs="Arial"/>
        </w:rPr>
      </w:pPr>
      <w:r w:rsidRPr="35899537">
        <w:rPr>
          <w:rFonts w:cs="Arial"/>
          <w:b/>
          <w:bCs/>
        </w:rPr>
        <w:t>Higienização Geral (PMOC):</w:t>
      </w:r>
      <w:r w:rsidRPr="35899537">
        <w:rPr>
          <w:rFonts w:cs="Arial"/>
        </w:rPr>
        <w:t xml:space="preserve"> Execução da limpeza total e minuciosa dos climatizadores da unidade. A ação cumpre rigorosamente os parâmetros do Plano de Manutenção, Operação e Controle, assegurando a qualidade do ar em áreas assistenciais.</w:t>
      </w:r>
    </w:p>
    <w:p w14:paraId="1A6F927D" w14:textId="132BE594" w:rsidR="154B34D8" w:rsidRDefault="154B34D8" w:rsidP="00783326">
      <w:pPr>
        <w:pStyle w:val="ListParagraph"/>
        <w:numPr>
          <w:ilvl w:val="1"/>
          <w:numId w:val="11"/>
        </w:numPr>
        <w:spacing w:before="240" w:after="240"/>
        <w:rPr>
          <w:rFonts w:cs="Arial"/>
        </w:rPr>
      </w:pPr>
      <w:r w:rsidRPr="35899537">
        <w:rPr>
          <w:rFonts w:cs="Arial"/>
          <w:b/>
          <w:bCs/>
        </w:rPr>
        <w:t>Iluminação na CMC:</w:t>
      </w:r>
      <w:r w:rsidRPr="35899537">
        <w:rPr>
          <w:rFonts w:cs="Arial"/>
        </w:rPr>
        <w:t xml:space="preserve"> Substituição programada de lâmpadas na Central de Material e Esterilização (CMC), restabelecendo o padrão de iluminância exigido para os processos de alta precisão do setor.</w:t>
      </w:r>
    </w:p>
    <w:p w14:paraId="6A416C1C" w14:textId="42F10EEC" w:rsidR="35899537" w:rsidRDefault="35899537" w:rsidP="35899537"/>
    <w:tbl>
      <w:tblPr>
        <w:tblStyle w:val="TableGrid0"/>
        <w:tblW w:w="0" w:type="auto"/>
        <w:tblLook w:val="06A0" w:firstRow="1" w:lastRow="0" w:firstColumn="1" w:lastColumn="0" w:noHBand="1" w:noVBand="1"/>
      </w:tblPr>
      <w:tblGrid>
        <w:gridCol w:w="4515"/>
        <w:gridCol w:w="4515"/>
      </w:tblGrid>
      <w:tr w:rsidR="35899537" w14:paraId="061F26BD" w14:textId="77777777" w:rsidTr="35899537">
        <w:trPr>
          <w:trHeight w:val="300"/>
        </w:trPr>
        <w:tc>
          <w:tcPr>
            <w:tcW w:w="4515" w:type="dxa"/>
          </w:tcPr>
          <w:p w14:paraId="348DB95B" w14:textId="2ED0846E" w:rsidR="3A6D733D" w:rsidRDefault="3A6D733D" w:rsidP="00C66ADF">
            <w:pPr>
              <w:jc w:val="center"/>
              <w:rPr>
                <w:sz w:val="20"/>
                <w:szCs w:val="20"/>
              </w:rPr>
            </w:pPr>
            <w:r>
              <w:rPr>
                <w:noProof/>
              </w:rPr>
              <w:drawing>
                <wp:inline distT="0" distB="0" distL="0" distR="0" wp14:anchorId="13F2F8BC" wp14:editId="0AFCCDEA">
                  <wp:extent cx="1567164" cy="2520000"/>
                  <wp:effectExtent l="0" t="0" r="0" b="0"/>
                  <wp:docPr id="192686296" name="Imagem 19268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49973" name="Picture 1766149973"/>
                          <pic:cNvPicPr/>
                        </pic:nvPicPr>
                        <pic:blipFill>
                          <a:blip r:embed="rId77">
                            <a:extLst>
                              <a:ext uri="{28A0092B-C50C-407E-A947-70E740481C1C}">
                                <a14:useLocalDpi xmlns:a14="http://schemas.microsoft.com/office/drawing/2010/main"/>
                              </a:ext>
                            </a:extLst>
                          </a:blip>
                          <a:stretch>
                            <a:fillRect/>
                          </a:stretch>
                        </pic:blipFill>
                        <pic:spPr>
                          <a:xfrm>
                            <a:off x="0" y="0"/>
                            <a:ext cx="1567164" cy="2520000"/>
                          </a:xfrm>
                          <a:prstGeom prst="rect">
                            <a:avLst/>
                          </a:prstGeom>
                        </pic:spPr>
                      </pic:pic>
                    </a:graphicData>
                  </a:graphic>
                </wp:inline>
              </w:drawing>
            </w:r>
          </w:p>
        </w:tc>
        <w:tc>
          <w:tcPr>
            <w:tcW w:w="4515" w:type="dxa"/>
          </w:tcPr>
          <w:p w14:paraId="6F2D8D3E" w14:textId="0F53ACF5" w:rsidR="3A6D733D" w:rsidRDefault="3A6D733D" w:rsidP="00C66ADF">
            <w:pPr>
              <w:jc w:val="center"/>
              <w:rPr>
                <w:sz w:val="20"/>
                <w:szCs w:val="20"/>
              </w:rPr>
            </w:pPr>
            <w:r>
              <w:rPr>
                <w:noProof/>
              </w:rPr>
              <w:drawing>
                <wp:inline distT="0" distB="0" distL="0" distR="0" wp14:anchorId="25199227" wp14:editId="47484829">
                  <wp:extent cx="1525440" cy="2520000"/>
                  <wp:effectExtent l="0" t="0" r="0" b="0"/>
                  <wp:docPr id="276716431" name="Imagem 27671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2118" name="Picture 73332118"/>
                          <pic:cNvPicPr/>
                        </pic:nvPicPr>
                        <pic:blipFill>
                          <a:blip r:embed="rId78">
                            <a:extLst>
                              <a:ext uri="{28A0092B-C50C-407E-A947-70E740481C1C}">
                                <a14:useLocalDpi xmlns:a14="http://schemas.microsoft.com/office/drawing/2010/main"/>
                              </a:ext>
                            </a:extLst>
                          </a:blip>
                          <a:stretch>
                            <a:fillRect/>
                          </a:stretch>
                        </pic:blipFill>
                        <pic:spPr>
                          <a:xfrm>
                            <a:off x="0" y="0"/>
                            <a:ext cx="1525440" cy="2520000"/>
                          </a:xfrm>
                          <a:prstGeom prst="rect">
                            <a:avLst/>
                          </a:prstGeom>
                        </pic:spPr>
                      </pic:pic>
                    </a:graphicData>
                  </a:graphic>
                </wp:inline>
              </w:drawing>
            </w:r>
          </w:p>
        </w:tc>
      </w:tr>
    </w:tbl>
    <w:p w14:paraId="0F3F2A0C" w14:textId="74238195" w:rsidR="3A6D733D" w:rsidRDefault="3A6D733D" w:rsidP="35899537">
      <w:pPr>
        <w:jc w:val="center"/>
        <w:rPr>
          <w:sz w:val="16"/>
          <w:szCs w:val="16"/>
        </w:rPr>
      </w:pPr>
      <w:r w:rsidRPr="35899537">
        <w:rPr>
          <w:sz w:val="18"/>
          <w:szCs w:val="18"/>
        </w:rPr>
        <w:t xml:space="preserve">Imagens 01 – troca dos ventiladores de exaustão da cozinha e revisão de toda a iluminação dos andares </w:t>
      </w:r>
    </w:p>
    <w:tbl>
      <w:tblPr>
        <w:tblStyle w:val="TableGrid0"/>
        <w:tblW w:w="0" w:type="auto"/>
        <w:tblInd w:w="-5" w:type="dxa"/>
        <w:tblLook w:val="06A0" w:firstRow="1" w:lastRow="0" w:firstColumn="1" w:lastColumn="0" w:noHBand="1" w:noVBand="1"/>
      </w:tblPr>
      <w:tblGrid>
        <w:gridCol w:w="4519"/>
        <w:gridCol w:w="4518"/>
      </w:tblGrid>
      <w:tr w:rsidR="35899537" w14:paraId="7A3BEFDE" w14:textId="77777777" w:rsidTr="35899537">
        <w:trPr>
          <w:trHeight w:val="300"/>
        </w:trPr>
        <w:tc>
          <w:tcPr>
            <w:tcW w:w="4522" w:type="dxa"/>
          </w:tcPr>
          <w:p w14:paraId="05DC7FB3" w14:textId="385BE581" w:rsidR="1E1D8FD2" w:rsidRDefault="1E1D8FD2" w:rsidP="00C66ADF">
            <w:pPr>
              <w:jc w:val="center"/>
            </w:pPr>
            <w:r>
              <w:rPr>
                <w:noProof/>
              </w:rPr>
              <w:drawing>
                <wp:inline distT="0" distB="0" distL="0" distR="0" wp14:anchorId="4E78CA16" wp14:editId="3BB86431">
                  <wp:extent cx="2361194" cy="2520000"/>
                  <wp:effectExtent l="0" t="0" r="1270" b="0"/>
                  <wp:docPr id="639732473" name="Imagem 63973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73966" name="Picture 973173966"/>
                          <pic:cNvPicPr/>
                        </pic:nvPicPr>
                        <pic:blipFill>
                          <a:blip r:embed="rId79">
                            <a:extLst>
                              <a:ext uri="{28A0092B-C50C-407E-A947-70E740481C1C}">
                                <a14:useLocalDpi xmlns:a14="http://schemas.microsoft.com/office/drawing/2010/main"/>
                              </a:ext>
                            </a:extLst>
                          </a:blip>
                          <a:stretch>
                            <a:fillRect/>
                          </a:stretch>
                        </pic:blipFill>
                        <pic:spPr>
                          <a:xfrm>
                            <a:off x="0" y="0"/>
                            <a:ext cx="2361194" cy="2520000"/>
                          </a:xfrm>
                          <a:prstGeom prst="rect">
                            <a:avLst/>
                          </a:prstGeom>
                        </pic:spPr>
                      </pic:pic>
                    </a:graphicData>
                  </a:graphic>
                </wp:inline>
              </w:drawing>
            </w:r>
          </w:p>
        </w:tc>
        <w:tc>
          <w:tcPr>
            <w:tcW w:w="4522" w:type="dxa"/>
          </w:tcPr>
          <w:p w14:paraId="0529BDA5" w14:textId="6F124581" w:rsidR="1E1D8FD2" w:rsidRDefault="1E1D8FD2" w:rsidP="00C66ADF">
            <w:pPr>
              <w:jc w:val="center"/>
            </w:pPr>
            <w:r>
              <w:rPr>
                <w:noProof/>
              </w:rPr>
              <w:drawing>
                <wp:inline distT="0" distB="0" distL="0" distR="0" wp14:anchorId="1E47DE4C" wp14:editId="133BEC2A">
                  <wp:extent cx="2291382" cy="2520000"/>
                  <wp:effectExtent l="0" t="0" r="0" b="0"/>
                  <wp:docPr id="1219063165" name="Imagem 121906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63165" name="Picture 1219063165"/>
                          <pic:cNvPicPr/>
                        </pic:nvPicPr>
                        <pic:blipFill>
                          <a:blip r:embed="rId80">
                            <a:extLst>
                              <a:ext uri="{28A0092B-C50C-407E-A947-70E740481C1C}">
                                <a14:useLocalDpi xmlns:a14="http://schemas.microsoft.com/office/drawing/2010/main"/>
                              </a:ext>
                            </a:extLst>
                          </a:blip>
                          <a:stretch>
                            <a:fillRect/>
                          </a:stretch>
                        </pic:blipFill>
                        <pic:spPr>
                          <a:xfrm>
                            <a:off x="0" y="0"/>
                            <a:ext cx="2291382" cy="2520000"/>
                          </a:xfrm>
                          <a:prstGeom prst="rect">
                            <a:avLst/>
                          </a:prstGeom>
                        </pic:spPr>
                      </pic:pic>
                    </a:graphicData>
                  </a:graphic>
                </wp:inline>
              </w:drawing>
            </w:r>
          </w:p>
        </w:tc>
      </w:tr>
    </w:tbl>
    <w:p w14:paraId="3E8E56F5" w14:textId="7EFD0C1D" w:rsidR="784D1F26" w:rsidRDefault="784D1F26" w:rsidP="35899537">
      <w:pPr>
        <w:jc w:val="center"/>
        <w:rPr>
          <w:sz w:val="16"/>
          <w:szCs w:val="16"/>
        </w:rPr>
      </w:pPr>
      <w:r w:rsidRPr="35899537">
        <w:rPr>
          <w:sz w:val="18"/>
          <w:szCs w:val="18"/>
        </w:rPr>
        <w:t xml:space="preserve">Imagens 02 – recomposição de manta asfáltica na entrada de serviços da unidade </w:t>
      </w:r>
    </w:p>
    <w:tbl>
      <w:tblPr>
        <w:tblStyle w:val="TableGrid0"/>
        <w:tblW w:w="0" w:type="auto"/>
        <w:tblInd w:w="-5" w:type="dxa"/>
        <w:tblLook w:val="06A0" w:firstRow="1" w:lastRow="0" w:firstColumn="1" w:lastColumn="0" w:noHBand="1" w:noVBand="1"/>
      </w:tblPr>
      <w:tblGrid>
        <w:gridCol w:w="4519"/>
        <w:gridCol w:w="4518"/>
      </w:tblGrid>
      <w:tr w:rsidR="35899537" w14:paraId="58ED068E" w14:textId="77777777" w:rsidTr="35899537">
        <w:trPr>
          <w:trHeight w:val="300"/>
        </w:trPr>
        <w:tc>
          <w:tcPr>
            <w:tcW w:w="4522" w:type="dxa"/>
          </w:tcPr>
          <w:p w14:paraId="29323BD5" w14:textId="1E2F1CA8" w:rsidR="07045791" w:rsidRDefault="07045791" w:rsidP="00C66ADF">
            <w:pPr>
              <w:jc w:val="center"/>
            </w:pPr>
            <w:r>
              <w:rPr>
                <w:noProof/>
              </w:rPr>
              <w:drawing>
                <wp:inline distT="0" distB="0" distL="0" distR="0" wp14:anchorId="48B75CEF" wp14:editId="72700484">
                  <wp:extent cx="1863880" cy="2520000"/>
                  <wp:effectExtent l="0" t="0" r="3175" b="0"/>
                  <wp:docPr id="532327768" name="Imagem 53232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95106" name="Picture 1397995106"/>
                          <pic:cNvPicPr/>
                        </pic:nvPicPr>
                        <pic:blipFill>
                          <a:blip r:embed="rId81">
                            <a:extLst>
                              <a:ext uri="{28A0092B-C50C-407E-A947-70E740481C1C}">
                                <a14:useLocalDpi xmlns:a14="http://schemas.microsoft.com/office/drawing/2010/main"/>
                              </a:ext>
                            </a:extLst>
                          </a:blip>
                          <a:stretch>
                            <a:fillRect/>
                          </a:stretch>
                        </pic:blipFill>
                        <pic:spPr>
                          <a:xfrm>
                            <a:off x="0" y="0"/>
                            <a:ext cx="1863880" cy="2520000"/>
                          </a:xfrm>
                          <a:prstGeom prst="rect">
                            <a:avLst/>
                          </a:prstGeom>
                        </pic:spPr>
                      </pic:pic>
                    </a:graphicData>
                  </a:graphic>
                </wp:inline>
              </w:drawing>
            </w:r>
          </w:p>
        </w:tc>
        <w:tc>
          <w:tcPr>
            <w:tcW w:w="4522" w:type="dxa"/>
          </w:tcPr>
          <w:p w14:paraId="44FFED1A" w14:textId="7D0B8F8C" w:rsidR="07045791" w:rsidRDefault="07045791" w:rsidP="00C66ADF">
            <w:pPr>
              <w:jc w:val="center"/>
            </w:pPr>
            <w:r>
              <w:rPr>
                <w:noProof/>
              </w:rPr>
              <w:drawing>
                <wp:inline distT="0" distB="0" distL="0" distR="0" wp14:anchorId="3AD1655C" wp14:editId="30A5D002">
                  <wp:extent cx="1863880" cy="2520000"/>
                  <wp:effectExtent l="0" t="0" r="3175" b="0"/>
                  <wp:docPr id="1278363724" name="Imagem 127836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02593" name="Picture 1151502593"/>
                          <pic:cNvPicPr/>
                        </pic:nvPicPr>
                        <pic:blipFill>
                          <a:blip r:embed="rId82">
                            <a:extLst>
                              <a:ext uri="{28A0092B-C50C-407E-A947-70E740481C1C}">
                                <a14:useLocalDpi xmlns:a14="http://schemas.microsoft.com/office/drawing/2010/main"/>
                              </a:ext>
                            </a:extLst>
                          </a:blip>
                          <a:stretch>
                            <a:fillRect/>
                          </a:stretch>
                        </pic:blipFill>
                        <pic:spPr>
                          <a:xfrm>
                            <a:off x="0" y="0"/>
                            <a:ext cx="1863880" cy="2520000"/>
                          </a:xfrm>
                          <a:prstGeom prst="rect">
                            <a:avLst/>
                          </a:prstGeom>
                        </pic:spPr>
                      </pic:pic>
                    </a:graphicData>
                  </a:graphic>
                </wp:inline>
              </w:drawing>
            </w:r>
          </w:p>
        </w:tc>
      </w:tr>
    </w:tbl>
    <w:p w14:paraId="7829E7D2" w14:textId="45C542E6" w:rsidR="2C67B4D5" w:rsidRDefault="2C67B4D5" w:rsidP="35899537">
      <w:pPr>
        <w:jc w:val="center"/>
        <w:rPr>
          <w:sz w:val="16"/>
          <w:szCs w:val="16"/>
        </w:rPr>
      </w:pPr>
      <w:r w:rsidRPr="35899537">
        <w:rPr>
          <w:sz w:val="18"/>
          <w:szCs w:val="18"/>
        </w:rPr>
        <w:t>Imagens 0</w:t>
      </w:r>
      <w:r w:rsidR="5B5074DC" w:rsidRPr="35899537">
        <w:rPr>
          <w:sz w:val="18"/>
          <w:szCs w:val="18"/>
        </w:rPr>
        <w:t xml:space="preserve">3 - manutenção preventiva e higienização nos climatizadores da unidade </w:t>
      </w:r>
    </w:p>
    <w:tbl>
      <w:tblPr>
        <w:tblStyle w:val="TableGrid0"/>
        <w:tblW w:w="0" w:type="auto"/>
        <w:tblInd w:w="-5" w:type="dxa"/>
        <w:tblLook w:val="06A0" w:firstRow="1" w:lastRow="0" w:firstColumn="1" w:lastColumn="0" w:noHBand="1" w:noVBand="1"/>
      </w:tblPr>
      <w:tblGrid>
        <w:gridCol w:w="9037"/>
      </w:tblGrid>
      <w:tr w:rsidR="00FA676F" w14:paraId="0FAF7174" w14:textId="77777777" w:rsidTr="00B564AB">
        <w:trPr>
          <w:trHeight w:val="300"/>
        </w:trPr>
        <w:tc>
          <w:tcPr>
            <w:tcW w:w="9037" w:type="dxa"/>
          </w:tcPr>
          <w:p w14:paraId="6C86B337" w14:textId="2726677D" w:rsidR="00FA676F" w:rsidRDefault="00FA676F" w:rsidP="00122286">
            <w:pPr>
              <w:jc w:val="center"/>
            </w:pPr>
            <w:r>
              <w:rPr>
                <w:noProof/>
              </w:rPr>
              <w:drawing>
                <wp:inline distT="0" distB="0" distL="0" distR="0" wp14:anchorId="3818A7E5" wp14:editId="204D14A1">
                  <wp:extent cx="1634030" cy="2520000"/>
                  <wp:effectExtent l="0" t="0" r="4445" b="0"/>
                  <wp:docPr id="2015174760" name="Imagem 201517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69502" name="Picture 856669502"/>
                          <pic:cNvPicPr/>
                        </pic:nvPicPr>
                        <pic:blipFill>
                          <a:blip r:embed="rId83">
                            <a:extLst>
                              <a:ext uri="{28A0092B-C50C-407E-A947-70E740481C1C}">
                                <a14:useLocalDpi xmlns:a14="http://schemas.microsoft.com/office/drawing/2010/main"/>
                              </a:ext>
                            </a:extLst>
                          </a:blip>
                          <a:stretch>
                            <a:fillRect/>
                          </a:stretch>
                        </pic:blipFill>
                        <pic:spPr>
                          <a:xfrm>
                            <a:off x="0" y="0"/>
                            <a:ext cx="1634030" cy="2520000"/>
                          </a:xfrm>
                          <a:prstGeom prst="rect">
                            <a:avLst/>
                          </a:prstGeom>
                        </pic:spPr>
                      </pic:pic>
                    </a:graphicData>
                  </a:graphic>
                </wp:inline>
              </w:drawing>
            </w:r>
          </w:p>
        </w:tc>
      </w:tr>
    </w:tbl>
    <w:p w14:paraId="3222C167" w14:textId="52C99902" w:rsidR="0C881F7C" w:rsidRDefault="0C881F7C" w:rsidP="35899537">
      <w:pPr>
        <w:jc w:val="center"/>
        <w:rPr>
          <w:sz w:val="16"/>
          <w:szCs w:val="16"/>
        </w:rPr>
      </w:pPr>
      <w:r w:rsidRPr="35899537">
        <w:rPr>
          <w:sz w:val="18"/>
          <w:szCs w:val="18"/>
        </w:rPr>
        <w:t>Imagens 0</w:t>
      </w:r>
      <w:r w:rsidR="30DD2709" w:rsidRPr="35899537">
        <w:rPr>
          <w:sz w:val="18"/>
          <w:szCs w:val="18"/>
        </w:rPr>
        <w:t>4 – pintura das escadas e instalação de cantoneira trava queda</w:t>
      </w:r>
    </w:p>
    <w:p w14:paraId="46561045" w14:textId="54E5DCD2" w:rsidR="35899537" w:rsidRDefault="35899537" w:rsidP="35899537">
      <w:pPr>
        <w:spacing w:before="240" w:after="240" w:line="360" w:lineRule="auto"/>
        <w:ind w:left="0"/>
      </w:pPr>
    </w:p>
    <w:p w14:paraId="145D1B09" w14:textId="3E0C24A8" w:rsidR="35899537" w:rsidRDefault="35899537" w:rsidP="35899537">
      <w:pPr>
        <w:spacing w:before="240" w:after="240" w:line="360" w:lineRule="auto"/>
        <w:ind w:left="0"/>
      </w:pPr>
    </w:p>
    <w:p w14:paraId="4B881F8E" w14:textId="30926456" w:rsidR="35899537" w:rsidRDefault="35899537" w:rsidP="35899537">
      <w:pPr>
        <w:spacing w:before="240" w:after="240" w:line="360" w:lineRule="auto"/>
        <w:ind w:left="0"/>
      </w:pPr>
    </w:p>
    <w:p w14:paraId="6A818B3B" w14:textId="0FF8D055" w:rsidR="35899537" w:rsidRDefault="35899537" w:rsidP="35899537">
      <w:pPr>
        <w:spacing w:before="240" w:after="240" w:line="360" w:lineRule="auto"/>
        <w:ind w:left="0"/>
      </w:pPr>
    </w:p>
    <w:p w14:paraId="00933F1F" w14:textId="693EE374" w:rsidR="35899537" w:rsidRDefault="35899537" w:rsidP="35899537">
      <w:pPr>
        <w:spacing w:before="240" w:after="240" w:line="360" w:lineRule="auto"/>
        <w:ind w:left="0"/>
      </w:pPr>
    </w:p>
    <w:p w14:paraId="45D67E9A" w14:textId="566360DE" w:rsidR="00A4224E" w:rsidRPr="00DE5669" w:rsidRDefault="00122286" w:rsidP="3D15A949">
      <w:pPr>
        <w:pStyle w:val="Heading2"/>
        <w:ind w:left="0"/>
        <w:rPr>
          <w:b w:val="0"/>
        </w:rPr>
      </w:pPr>
      <w:bookmarkStart w:id="76" w:name="_Toc229241845"/>
      <w:bookmarkStart w:id="77" w:name="_Toc231974415"/>
      <w:r>
        <w:rPr>
          <w:b w:val="0"/>
        </w:rPr>
        <w:t>9</w:t>
      </w:r>
      <w:r w:rsidR="6C5F5721" w:rsidRPr="00DE5669">
        <w:rPr>
          <w:b w:val="0"/>
        </w:rPr>
        <w:t>.</w:t>
      </w:r>
      <w:r>
        <w:rPr>
          <w:b w:val="0"/>
        </w:rPr>
        <w:t>4</w:t>
      </w:r>
      <w:r w:rsidR="6C5F5721" w:rsidRPr="00DE5669">
        <w:rPr>
          <w:b w:val="0"/>
        </w:rPr>
        <w:t xml:space="preserve">. </w:t>
      </w:r>
      <w:r w:rsidR="6C5F5721" w:rsidRPr="00DE5669">
        <w:t>Segurança Patrimonial</w:t>
      </w:r>
      <w:bookmarkEnd w:id="76"/>
      <w:bookmarkEnd w:id="77"/>
    </w:p>
    <w:p w14:paraId="238BF8D5" w14:textId="21ABB79A" w:rsidR="00A4224E" w:rsidRPr="00DE5669" w:rsidRDefault="00122286" w:rsidP="3527D8AF">
      <w:pPr>
        <w:rPr>
          <w:rFonts w:cs="Arial"/>
          <w:sz w:val="28"/>
          <w:szCs w:val="28"/>
        </w:rPr>
      </w:pPr>
      <w:bookmarkStart w:id="78" w:name="_Toc226750682"/>
      <w:r>
        <w:rPr>
          <w:rFonts w:cs="Arial"/>
          <w:color w:val="4472C4" w:themeColor="accent1"/>
          <w:sz w:val="28"/>
          <w:szCs w:val="28"/>
        </w:rPr>
        <w:t>9</w:t>
      </w:r>
      <w:r w:rsidR="51DBCA5A" w:rsidRPr="188B0E26">
        <w:rPr>
          <w:rFonts w:cs="Arial"/>
          <w:color w:val="4472C4" w:themeColor="accent1"/>
          <w:sz w:val="28"/>
          <w:szCs w:val="28"/>
        </w:rPr>
        <w:t>.</w:t>
      </w:r>
      <w:r>
        <w:rPr>
          <w:rFonts w:cs="Arial"/>
          <w:color w:val="4472C4" w:themeColor="accent1"/>
          <w:sz w:val="28"/>
          <w:szCs w:val="28"/>
        </w:rPr>
        <w:t>4</w:t>
      </w:r>
      <w:r w:rsidR="51DBCA5A" w:rsidRPr="188B0E26">
        <w:rPr>
          <w:rFonts w:cs="Arial"/>
          <w:color w:val="4472C4" w:themeColor="accent1"/>
          <w:sz w:val="28"/>
          <w:szCs w:val="28"/>
        </w:rPr>
        <w:t xml:space="preserve">.1 - </w:t>
      </w:r>
      <w:bookmarkEnd w:id="78"/>
      <w:r w:rsidR="4CE9C453" w:rsidRPr="188B0E26">
        <w:rPr>
          <w:rFonts w:cs="Arial"/>
          <w:color w:val="4472C4" w:themeColor="accent1"/>
          <w:sz w:val="28"/>
          <w:szCs w:val="28"/>
        </w:rPr>
        <w:t>Treinamentos</w:t>
      </w:r>
    </w:p>
    <w:p w14:paraId="65C58EE2" w14:textId="251220EF" w:rsidR="00A4224E" w:rsidRPr="00DE5669" w:rsidRDefault="5CC13807" w:rsidP="188B0E26">
      <w:r>
        <w:rPr>
          <w:noProof/>
        </w:rPr>
        <w:drawing>
          <wp:inline distT="0" distB="0" distL="0" distR="0" wp14:anchorId="52DB6876" wp14:editId="345ECC12">
            <wp:extent cx="1919256" cy="1548535"/>
            <wp:effectExtent l="0" t="0" r="0" b="0"/>
            <wp:docPr id="2282033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03394" name="Picture 228203394"/>
                    <pic:cNvPicPr/>
                  </pic:nvPicPr>
                  <pic:blipFill>
                    <a:blip r:embed="rId84">
                      <a:extLst>
                        <a:ext uri="{28A0092B-C50C-407E-A947-70E740481C1C}">
                          <a14:useLocalDpi xmlns:a14="http://schemas.microsoft.com/office/drawing/2010/main"/>
                        </a:ext>
                      </a:extLst>
                    </a:blip>
                    <a:stretch>
                      <a:fillRect/>
                    </a:stretch>
                  </pic:blipFill>
                  <pic:spPr>
                    <a:xfrm>
                      <a:off x="0" y="0"/>
                      <a:ext cx="1919256" cy="1548535"/>
                    </a:xfrm>
                    <a:prstGeom prst="rect">
                      <a:avLst/>
                    </a:prstGeom>
                  </pic:spPr>
                </pic:pic>
              </a:graphicData>
            </a:graphic>
          </wp:inline>
        </w:drawing>
      </w:r>
      <w:r>
        <w:rPr>
          <w:noProof/>
        </w:rPr>
        <w:drawing>
          <wp:inline distT="0" distB="0" distL="0" distR="0" wp14:anchorId="2B7CB779" wp14:editId="00868DCE">
            <wp:extent cx="1910435" cy="1549104"/>
            <wp:effectExtent l="0" t="0" r="0" b="0"/>
            <wp:docPr id="16762705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70557" name="Picture 1676270557"/>
                    <pic:cNvPicPr/>
                  </pic:nvPicPr>
                  <pic:blipFill>
                    <a:blip r:embed="rId85">
                      <a:extLst>
                        <a:ext uri="{28A0092B-C50C-407E-A947-70E740481C1C}">
                          <a14:useLocalDpi xmlns:a14="http://schemas.microsoft.com/office/drawing/2010/main"/>
                        </a:ext>
                      </a:extLst>
                    </a:blip>
                    <a:stretch>
                      <a:fillRect/>
                    </a:stretch>
                  </pic:blipFill>
                  <pic:spPr>
                    <a:xfrm>
                      <a:off x="0" y="0"/>
                      <a:ext cx="1910435" cy="1549104"/>
                    </a:xfrm>
                    <a:prstGeom prst="rect">
                      <a:avLst/>
                    </a:prstGeom>
                  </pic:spPr>
                </pic:pic>
              </a:graphicData>
            </a:graphic>
          </wp:inline>
        </w:drawing>
      </w:r>
      <w:r>
        <w:rPr>
          <w:noProof/>
        </w:rPr>
        <w:drawing>
          <wp:inline distT="0" distB="0" distL="0" distR="0" wp14:anchorId="2E5EE10F" wp14:editId="2052D7EA">
            <wp:extent cx="1861853" cy="1536223"/>
            <wp:effectExtent l="0" t="0" r="0" b="0"/>
            <wp:docPr id="4694173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24737" name="Picture 304324737"/>
                    <pic:cNvPicPr/>
                  </pic:nvPicPr>
                  <pic:blipFill>
                    <a:blip r:embed="rId86">
                      <a:extLst>
                        <a:ext uri="{28A0092B-C50C-407E-A947-70E740481C1C}">
                          <a14:useLocalDpi xmlns:a14="http://schemas.microsoft.com/office/drawing/2010/main"/>
                        </a:ext>
                      </a:extLst>
                    </a:blip>
                    <a:stretch>
                      <a:fillRect/>
                    </a:stretch>
                  </pic:blipFill>
                  <pic:spPr>
                    <a:xfrm>
                      <a:off x="0" y="0"/>
                      <a:ext cx="1861853" cy="1536223"/>
                    </a:xfrm>
                    <a:prstGeom prst="rect">
                      <a:avLst/>
                    </a:prstGeom>
                  </pic:spPr>
                </pic:pic>
              </a:graphicData>
            </a:graphic>
          </wp:inline>
        </w:drawing>
      </w:r>
    </w:p>
    <w:p w14:paraId="09E983B3" w14:textId="1B3B529B" w:rsidR="00A4224E" w:rsidRPr="00DE5669" w:rsidRDefault="644FD1CB" w:rsidP="188B0E26">
      <w:r>
        <w:t>No mês de maio de 2026, a equipe de Segurança Patrimonial participou de treinamentos em parceria com o Serviço de Segurança do Trabalho, abordando temas como: protocolos sanitários, higiene e cuidados no ambiente de trabalho.</w:t>
      </w:r>
    </w:p>
    <w:p w14:paraId="2BD02CDB" w14:textId="15D55EC3" w:rsidR="00A4224E" w:rsidRPr="00DE5669" w:rsidRDefault="7FD4FC6D" w:rsidP="188B0E26">
      <w:r>
        <w:rPr>
          <w:noProof/>
        </w:rPr>
        <w:drawing>
          <wp:inline distT="0" distB="0" distL="0" distR="0" wp14:anchorId="2D9A55CB" wp14:editId="2AAD24B5">
            <wp:extent cx="2708857" cy="1619332"/>
            <wp:effectExtent l="0" t="0" r="0" b="0"/>
            <wp:docPr id="3344267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6797" name="Picture 334426797"/>
                    <pic:cNvPicPr/>
                  </pic:nvPicPr>
                  <pic:blipFill>
                    <a:blip r:embed="rId87">
                      <a:extLst>
                        <a:ext uri="{28A0092B-C50C-407E-A947-70E740481C1C}">
                          <a14:useLocalDpi xmlns:a14="http://schemas.microsoft.com/office/drawing/2010/main"/>
                        </a:ext>
                      </a:extLst>
                    </a:blip>
                    <a:stretch>
                      <a:fillRect/>
                    </a:stretch>
                  </pic:blipFill>
                  <pic:spPr>
                    <a:xfrm>
                      <a:off x="0" y="0"/>
                      <a:ext cx="2708857" cy="1619332"/>
                    </a:xfrm>
                    <a:prstGeom prst="rect">
                      <a:avLst/>
                    </a:prstGeom>
                  </pic:spPr>
                </pic:pic>
              </a:graphicData>
            </a:graphic>
          </wp:inline>
        </w:drawing>
      </w:r>
      <w:r>
        <w:rPr>
          <w:noProof/>
        </w:rPr>
        <w:drawing>
          <wp:inline distT="0" distB="0" distL="0" distR="0" wp14:anchorId="4991BD8E" wp14:editId="0480F1F3">
            <wp:extent cx="2631539" cy="1626093"/>
            <wp:effectExtent l="0" t="0" r="0" b="0"/>
            <wp:docPr id="1528950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50889" name="Picture 1528950889"/>
                    <pic:cNvPicPr/>
                  </pic:nvPicPr>
                  <pic:blipFill>
                    <a:blip r:embed="rId88">
                      <a:extLst>
                        <a:ext uri="{28A0092B-C50C-407E-A947-70E740481C1C}">
                          <a14:useLocalDpi xmlns:a14="http://schemas.microsoft.com/office/drawing/2010/main"/>
                        </a:ext>
                      </a:extLst>
                    </a:blip>
                    <a:stretch>
                      <a:fillRect/>
                    </a:stretch>
                  </pic:blipFill>
                  <pic:spPr>
                    <a:xfrm>
                      <a:off x="0" y="0"/>
                      <a:ext cx="2631539" cy="1626093"/>
                    </a:xfrm>
                    <a:prstGeom prst="rect">
                      <a:avLst/>
                    </a:prstGeom>
                  </pic:spPr>
                </pic:pic>
              </a:graphicData>
            </a:graphic>
          </wp:inline>
        </w:drawing>
      </w:r>
    </w:p>
    <w:p w14:paraId="2777AB04" w14:textId="2EB7A3DE" w:rsidR="074DBF8F" w:rsidRDefault="074DBF8F" w:rsidP="188B0E26">
      <w:r>
        <w:t>No mês corrente, a Segurança Patrimonial realizou preleções com todas as equipes no início de cada jornada. Esse momento de orientação, aliado à passagem de plantão, é fundamental para o alinhamento das rotinas operacionais, bem como para o reforço dos protocolos e das políticas institucionais.</w:t>
      </w:r>
    </w:p>
    <w:p w14:paraId="6C5BE2B3" w14:textId="6652EA97" w:rsidR="188B0E26" w:rsidRDefault="188B0E26" w:rsidP="188B0E26"/>
    <w:p w14:paraId="00A0C7DF" w14:textId="7FAB743C" w:rsidR="188B0E26" w:rsidRDefault="188B0E26" w:rsidP="188B0E26"/>
    <w:p w14:paraId="622282E3" w14:textId="6F0B92AC" w:rsidR="188B0E26" w:rsidRDefault="188B0E26" w:rsidP="188B0E26"/>
    <w:p w14:paraId="2E6D2444" w14:textId="7D83CE2A" w:rsidR="188B0E26" w:rsidRDefault="188B0E26" w:rsidP="188B0E26"/>
    <w:p w14:paraId="09B6EABF" w14:textId="44A83073" w:rsidR="188B0E26" w:rsidRDefault="188B0E26" w:rsidP="188B0E26"/>
    <w:p w14:paraId="10E19C6E" w14:textId="46D3A5F7" w:rsidR="188B0E26" w:rsidRDefault="188B0E26" w:rsidP="188B0E26"/>
    <w:p w14:paraId="1FF1932D" w14:textId="0BA95700" w:rsidR="188B0E26" w:rsidRDefault="188B0E26" w:rsidP="188B0E26"/>
    <w:p w14:paraId="24523311" w14:textId="39DD77C6" w:rsidR="60BD0F79" w:rsidRPr="00DE5669" w:rsidRDefault="00122286" w:rsidP="188B0E26">
      <w:pPr>
        <w:spacing w:before="240" w:after="240"/>
        <w:rPr>
          <w:rFonts w:cs="Arial"/>
          <w:color w:val="4472C4" w:themeColor="accent1"/>
        </w:rPr>
      </w:pPr>
      <w:r>
        <w:rPr>
          <w:rFonts w:cs="Arial"/>
          <w:color w:val="4472C4" w:themeColor="accent1"/>
        </w:rPr>
        <w:t>9</w:t>
      </w:r>
      <w:r w:rsidR="2EB5E299" w:rsidRPr="188B0E26">
        <w:rPr>
          <w:rFonts w:cs="Arial"/>
          <w:color w:val="4472C4" w:themeColor="accent1"/>
        </w:rPr>
        <w:t>.</w:t>
      </w:r>
      <w:r w:rsidR="008927FD">
        <w:rPr>
          <w:rFonts w:cs="Arial"/>
          <w:color w:val="4472C4" w:themeColor="accent1"/>
        </w:rPr>
        <w:t>4.2</w:t>
      </w:r>
      <w:r w:rsidR="2EB5E299" w:rsidRPr="188B0E26">
        <w:rPr>
          <w:rFonts w:cs="Arial"/>
          <w:color w:val="4472C4" w:themeColor="accent1"/>
        </w:rPr>
        <w:t xml:space="preserve"> - </w:t>
      </w:r>
      <w:r w:rsidR="48BBAB85" w:rsidRPr="188B0E26">
        <w:rPr>
          <w:rFonts w:cs="Arial"/>
          <w:color w:val="4472C4" w:themeColor="accent1"/>
        </w:rPr>
        <w:t>Entregas Operacionais</w:t>
      </w:r>
    </w:p>
    <w:p w14:paraId="5C1D360A" w14:textId="0CE81921" w:rsidR="3255DDFA" w:rsidRPr="00DE5669" w:rsidRDefault="008927FD" w:rsidP="188B0E26">
      <w:pPr>
        <w:spacing w:before="240" w:after="240"/>
        <w:rPr>
          <w:rFonts w:cs="Arial"/>
          <w:color w:val="4472C4" w:themeColor="accent1"/>
        </w:rPr>
      </w:pPr>
      <w:r>
        <w:rPr>
          <w:rFonts w:cs="Arial"/>
          <w:color w:val="4472C4" w:themeColor="accent1"/>
        </w:rPr>
        <w:t>9.</w:t>
      </w:r>
      <w:r w:rsidR="003133E9">
        <w:rPr>
          <w:rFonts w:cs="Arial"/>
          <w:color w:val="4472C4" w:themeColor="accent1"/>
        </w:rPr>
        <w:t xml:space="preserve">4.2.1 </w:t>
      </w:r>
      <w:r w:rsidR="48BBAB85" w:rsidRPr="188B0E26">
        <w:rPr>
          <w:rFonts w:cs="Arial"/>
          <w:color w:val="4472C4" w:themeColor="accent1"/>
        </w:rPr>
        <w:t>Instalação de Catraca e Portinhola PCDs – Entrada da Classificação</w:t>
      </w:r>
    </w:p>
    <w:p w14:paraId="691A94DD" w14:textId="69BFDC58" w:rsidR="3255DDFA" w:rsidRPr="00DE5669" w:rsidRDefault="15F32B94" w:rsidP="188B0E26">
      <w:pPr>
        <w:spacing w:before="240" w:after="240"/>
        <w:jc w:val="center"/>
      </w:pPr>
      <w:r>
        <w:rPr>
          <w:noProof/>
        </w:rPr>
        <w:drawing>
          <wp:inline distT="0" distB="0" distL="0" distR="0" wp14:anchorId="328221A4" wp14:editId="48C587BA">
            <wp:extent cx="3355690" cy="1772020"/>
            <wp:effectExtent l="0" t="0" r="0" b="0"/>
            <wp:docPr id="3168962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96274" name="Picture 316896274"/>
                    <pic:cNvPicPr/>
                  </pic:nvPicPr>
                  <pic:blipFill>
                    <a:blip r:embed="rId89">
                      <a:extLst>
                        <a:ext uri="{28A0092B-C50C-407E-A947-70E740481C1C}">
                          <a14:useLocalDpi xmlns:a14="http://schemas.microsoft.com/office/drawing/2010/main"/>
                        </a:ext>
                      </a:extLst>
                    </a:blip>
                    <a:stretch>
                      <a:fillRect/>
                    </a:stretch>
                  </pic:blipFill>
                  <pic:spPr>
                    <a:xfrm>
                      <a:off x="0" y="0"/>
                      <a:ext cx="3355690" cy="1772020"/>
                    </a:xfrm>
                    <a:prstGeom prst="rect">
                      <a:avLst/>
                    </a:prstGeom>
                  </pic:spPr>
                </pic:pic>
              </a:graphicData>
            </a:graphic>
          </wp:inline>
        </w:drawing>
      </w:r>
    </w:p>
    <w:p w14:paraId="13E55B87" w14:textId="2ABA15D4" w:rsidR="3255DDFA" w:rsidRPr="00DE5669" w:rsidRDefault="676B7553" w:rsidP="188B0E26">
      <w:r>
        <w:t>No mês de maio de 2026, implantamos controle de acesso na entrada de atendimentos ambulatoriais, esta implant</w:t>
      </w:r>
      <w:r w:rsidR="08198C07">
        <w:t xml:space="preserve">ação nos permitirá ter controle operacional do acesso de usuários, colaboradores. A implantação </w:t>
      </w:r>
      <w:r w:rsidR="3D0C9447">
        <w:t>reforça as atividades de segurança perimetral e patrimonial, fornecendo melhor controle de acesso.</w:t>
      </w:r>
    </w:p>
    <w:p w14:paraId="1A2B0512" w14:textId="068AEC74" w:rsidR="3255DDFA" w:rsidRPr="00DE5669" w:rsidRDefault="003133E9" w:rsidP="188B0E26">
      <w:pPr>
        <w:spacing w:before="240" w:after="240"/>
      </w:pPr>
      <w:r>
        <w:rPr>
          <w:rFonts w:cs="Arial"/>
          <w:color w:val="4472C4" w:themeColor="accent1"/>
        </w:rPr>
        <w:t xml:space="preserve">9.4.2.2 </w:t>
      </w:r>
      <w:r w:rsidR="23698E3A" w:rsidRPr="188B0E26">
        <w:rPr>
          <w:rFonts w:cs="Arial"/>
          <w:color w:val="4472C4" w:themeColor="accent1"/>
        </w:rPr>
        <w:t xml:space="preserve">- </w:t>
      </w:r>
      <w:r w:rsidR="6AD4FCCA" w:rsidRPr="188B0E26">
        <w:rPr>
          <w:rFonts w:cs="Arial"/>
          <w:color w:val="4472C4" w:themeColor="accent1"/>
        </w:rPr>
        <w:t>I</w:t>
      </w:r>
      <w:r w:rsidR="23698E3A" w:rsidRPr="188B0E26">
        <w:rPr>
          <w:rFonts w:cs="Arial"/>
          <w:color w:val="4472C4" w:themeColor="accent1"/>
        </w:rPr>
        <w:t>mplantação de armário de EPI para atendimento de ocorrências.</w:t>
      </w:r>
    </w:p>
    <w:p w14:paraId="3E3CE2AA" w14:textId="6900590F" w:rsidR="3255DDFA" w:rsidRPr="00DE5669" w:rsidRDefault="15F32B94" w:rsidP="188B0E26">
      <w:pPr>
        <w:spacing w:before="240" w:after="240"/>
        <w:jc w:val="center"/>
      </w:pPr>
      <w:r>
        <w:rPr>
          <w:noProof/>
        </w:rPr>
        <w:drawing>
          <wp:inline distT="0" distB="0" distL="0" distR="0" wp14:anchorId="0A2986DD" wp14:editId="559DD25B">
            <wp:extent cx="2336342" cy="2520000"/>
            <wp:effectExtent l="0" t="0" r="6985" b="0"/>
            <wp:docPr id="1077672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72470" name="Picture 1077672470"/>
                    <pic:cNvPicPr/>
                  </pic:nvPicPr>
                  <pic:blipFill>
                    <a:blip r:embed="rId90">
                      <a:extLst>
                        <a:ext uri="{28A0092B-C50C-407E-A947-70E740481C1C}">
                          <a14:useLocalDpi xmlns:a14="http://schemas.microsoft.com/office/drawing/2010/main"/>
                        </a:ext>
                      </a:extLst>
                    </a:blip>
                    <a:stretch>
                      <a:fillRect/>
                    </a:stretch>
                  </pic:blipFill>
                  <pic:spPr>
                    <a:xfrm>
                      <a:off x="0" y="0"/>
                      <a:ext cx="2336342" cy="2520000"/>
                    </a:xfrm>
                    <a:prstGeom prst="rect">
                      <a:avLst/>
                    </a:prstGeom>
                  </pic:spPr>
                </pic:pic>
              </a:graphicData>
            </a:graphic>
          </wp:inline>
        </w:drawing>
      </w:r>
    </w:p>
    <w:p w14:paraId="6821FCE8" w14:textId="7DA95C40" w:rsidR="3255DDFA" w:rsidRPr="00DE5669" w:rsidRDefault="6D745530" w:rsidP="188B0E26">
      <w:pPr>
        <w:spacing w:before="240" w:after="240" w:line="300" w:lineRule="auto"/>
      </w:pPr>
      <w:r w:rsidRPr="003133E9">
        <w:rPr>
          <w:rFonts w:eastAsia="Segoe UI" w:cs="Arial"/>
        </w:rPr>
        <w:t>No mês de maio de 2026, foi implantado um armário de EPI e EPRA destinado à equipe de bombeiros, localizado no corredor do subsolo. Essa iniciativa garante a disponibilização de equipamentos em pontos estratégicos, próximos às áreas técnicas e de maior risco, como cozinha, subestação, central de GLP e área de gases. A implementação contribui para a redução do tempo de resposta em ocorrências, fortalecendo a prontidão operacional, a capacidade de atuação rápida e a segurança contra incêndios.</w:t>
      </w:r>
    </w:p>
    <w:p w14:paraId="352983A6" w14:textId="5E253C52" w:rsidR="00A4224E" w:rsidRDefault="003133E9" w:rsidP="006532A4">
      <w:pPr>
        <w:pStyle w:val="Heading2"/>
        <w:ind w:left="-5"/>
        <w:rPr>
          <w:b w:val="0"/>
        </w:rPr>
      </w:pPr>
      <w:bookmarkStart w:id="79" w:name="_Toc229241846"/>
      <w:bookmarkStart w:id="80" w:name="_Toc231974416"/>
      <w:r>
        <w:rPr>
          <w:b w:val="0"/>
        </w:rPr>
        <w:t>9</w:t>
      </w:r>
      <w:r w:rsidR="36EC9932" w:rsidRPr="00DE5669">
        <w:rPr>
          <w:b w:val="0"/>
        </w:rPr>
        <w:t>.</w:t>
      </w:r>
      <w:r>
        <w:rPr>
          <w:b w:val="0"/>
        </w:rPr>
        <w:t>5</w:t>
      </w:r>
      <w:r w:rsidR="36EC9932" w:rsidRPr="00DE5669">
        <w:rPr>
          <w:b w:val="0"/>
        </w:rPr>
        <w:t xml:space="preserve"> </w:t>
      </w:r>
      <w:r w:rsidR="36EC9932" w:rsidRPr="00DE5669">
        <w:t>Engenharia Clínica</w:t>
      </w:r>
      <w:bookmarkEnd w:id="79"/>
      <w:bookmarkEnd w:id="80"/>
      <w:r w:rsidR="36EC9932" w:rsidRPr="00DE5669">
        <w:rPr>
          <w:b w:val="0"/>
        </w:rPr>
        <w:t xml:space="preserve"> </w:t>
      </w:r>
    </w:p>
    <w:p w14:paraId="001BA2DF" w14:textId="2E6C15CE" w:rsidR="004A7844" w:rsidRDefault="004A7844" w:rsidP="003133E9">
      <w:pPr>
        <w:pStyle w:val="paragraph"/>
        <w:spacing w:before="0" w:beforeAutospacing="0" w:after="0" w:afterAutospacing="0"/>
        <w:jc w:val="both"/>
        <w:textAlignment w:val="baseline"/>
        <w:rPr>
          <w:rFonts w:ascii="Segoe UI" w:hAnsi="Segoe UI" w:cs="Segoe UI"/>
          <w:color w:val="000000"/>
          <w:sz w:val="18"/>
          <w:szCs w:val="18"/>
        </w:rPr>
      </w:pPr>
      <w:r w:rsidRPr="600C3671">
        <w:rPr>
          <w:rStyle w:val="normaltextrun"/>
          <w:rFonts w:ascii="Arial" w:hAnsi="Arial" w:cs="Arial"/>
          <w:color w:val="000000" w:themeColor="text1"/>
        </w:rPr>
        <w:t xml:space="preserve">Durante o mês de </w:t>
      </w:r>
      <w:r w:rsidR="009E6AF4" w:rsidRPr="600C3671">
        <w:rPr>
          <w:rStyle w:val="normaltextrun"/>
          <w:rFonts w:ascii="Arial" w:hAnsi="Arial" w:cs="Arial"/>
          <w:color w:val="000000" w:themeColor="text1"/>
        </w:rPr>
        <w:t xml:space="preserve">maio </w:t>
      </w:r>
      <w:r w:rsidRPr="600C3671">
        <w:rPr>
          <w:rStyle w:val="normaltextrun"/>
          <w:rFonts w:ascii="Arial" w:hAnsi="Arial" w:cs="Arial"/>
          <w:color w:val="000000" w:themeColor="text1"/>
        </w:rPr>
        <w:t>de 2026, foram abertas, ao total, 1.</w:t>
      </w:r>
      <w:r w:rsidR="4D5E59A4" w:rsidRPr="600C3671">
        <w:rPr>
          <w:rStyle w:val="normaltextrun"/>
          <w:rFonts w:ascii="Arial" w:hAnsi="Arial" w:cs="Arial"/>
          <w:color w:val="000000" w:themeColor="text1"/>
        </w:rPr>
        <w:t>4</w:t>
      </w:r>
      <w:r w:rsidR="28655E28" w:rsidRPr="600C3671">
        <w:rPr>
          <w:rStyle w:val="normaltextrun"/>
          <w:rFonts w:ascii="Arial" w:hAnsi="Arial" w:cs="Arial"/>
          <w:color w:val="000000" w:themeColor="text1"/>
        </w:rPr>
        <w:t>47</w:t>
      </w:r>
      <w:r w:rsidRPr="600C3671">
        <w:rPr>
          <w:rStyle w:val="normaltextrun"/>
          <w:rFonts w:ascii="Arial" w:hAnsi="Arial" w:cs="Arial"/>
          <w:color w:val="000000" w:themeColor="text1"/>
        </w:rPr>
        <w:t xml:space="preserve"> ordens de serviço. Destas, foram executadas um total de 1.</w:t>
      </w:r>
      <w:r w:rsidR="79FF5B66" w:rsidRPr="600C3671">
        <w:rPr>
          <w:rStyle w:val="normaltextrun"/>
          <w:rFonts w:ascii="Arial" w:hAnsi="Arial" w:cs="Arial"/>
          <w:color w:val="000000" w:themeColor="text1"/>
        </w:rPr>
        <w:t>3</w:t>
      </w:r>
      <w:r w:rsidR="3DD702BD" w:rsidRPr="600C3671">
        <w:rPr>
          <w:rStyle w:val="normaltextrun"/>
          <w:rFonts w:ascii="Arial" w:hAnsi="Arial" w:cs="Arial"/>
          <w:color w:val="000000" w:themeColor="text1"/>
        </w:rPr>
        <w:t>64</w:t>
      </w:r>
      <w:r w:rsidRPr="600C3671">
        <w:rPr>
          <w:rStyle w:val="normaltextrun"/>
          <w:rFonts w:ascii="Arial" w:hAnsi="Arial" w:cs="Arial"/>
          <w:color w:val="000000" w:themeColor="text1"/>
        </w:rPr>
        <w:t xml:space="preserve"> ordens de serviço, além de outras </w:t>
      </w:r>
      <w:r w:rsidR="00E94CC8" w:rsidRPr="600C3671">
        <w:rPr>
          <w:rStyle w:val="normaltextrun"/>
          <w:rFonts w:ascii="Arial" w:hAnsi="Arial" w:cs="Arial"/>
          <w:color w:val="000000" w:themeColor="text1"/>
        </w:rPr>
        <w:t>67</w:t>
      </w:r>
      <w:r w:rsidRPr="600C3671">
        <w:rPr>
          <w:rStyle w:val="normaltextrun"/>
          <w:rFonts w:ascii="Arial" w:hAnsi="Arial" w:cs="Arial"/>
          <w:color w:val="000000" w:themeColor="text1"/>
        </w:rPr>
        <w:t xml:space="preserve"> ordens de serviços pendentes de meses anteriores, representando um percentual de conclusão de </w:t>
      </w:r>
      <w:r w:rsidR="154C90A0" w:rsidRPr="600C3671">
        <w:rPr>
          <w:rStyle w:val="normaltextrun"/>
          <w:rFonts w:ascii="Arial" w:hAnsi="Arial" w:cs="Arial"/>
          <w:color w:val="000000" w:themeColor="text1"/>
        </w:rPr>
        <w:t>9</w:t>
      </w:r>
      <w:r w:rsidR="121BAE4B" w:rsidRPr="600C3671">
        <w:rPr>
          <w:rStyle w:val="normaltextrun"/>
          <w:rFonts w:ascii="Arial" w:hAnsi="Arial" w:cs="Arial"/>
          <w:color w:val="000000" w:themeColor="text1"/>
        </w:rPr>
        <w:t>4</w:t>
      </w:r>
      <w:r w:rsidR="154C90A0" w:rsidRPr="600C3671">
        <w:rPr>
          <w:rStyle w:val="normaltextrun"/>
          <w:rFonts w:ascii="Arial" w:hAnsi="Arial" w:cs="Arial"/>
          <w:color w:val="000000" w:themeColor="text1"/>
        </w:rPr>
        <w:t>,</w:t>
      </w:r>
      <w:r w:rsidR="1E66D191" w:rsidRPr="600C3671">
        <w:rPr>
          <w:rStyle w:val="normaltextrun"/>
          <w:rFonts w:ascii="Arial" w:hAnsi="Arial" w:cs="Arial"/>
          <w:color w:val="000000" w:themeColor="text1"/>
        </w:rPr>
        <w:t>26</w:t>
      </w:r>
      <w:r w:rsidRPr="600C3671">
        <w:rPr>
          <w:rStyle w:val="normaltextrun"/>
          <w:rFonts w:ascii="Arial" w:hAnsi="Arial" w:cs="Arial"/>
          <w:color w:val="000000" w:themeColor="text1"/>
        </w:rPr>
        <w:t>%. </w:t>
      </w:r>
      <w:r w:rsidRPr="600C3671">
        <w:rPr>
          <w:rStyle w:val="eop"/>
          <w:rFonts w:ascii="Arial" w:hAnsi="Arial" w:cs="Arial"/>
          <w:color w:val="000000" w:themeColor="text1"/>
        </w:rPr>
        <w:t> </w:t>
      </w:r>
    </w:p>
    <w:p w14:paraId="3F43E71B" w14:textId="2E688881" w:rsidR="004A7844" w:rsidRDefault="004A7844" w:rsidP="003133E9">
      <w:pPr>
        <w:pStyle w:val="paragraph"/>
        <w:spacing w:before="0" w:beforeAutospacing="0" w:after="0" w:afterAutospacing="0"/>
        <w:jc w:val="both"/>
        <w:textAlignment w:val="baseline"/>
      </w:pPr>
      <w:r w:rsidRPr="600C3671">
        <w:rPr>
          <w:rStyle w:val="normaltextrun"/>
          <w:rFonts w:ascii="Arial" w:hAnsi="Arial" w:cs="Arial"/>
          <w:color w:val="000000" w:themeColor="text1"/>
        </w:rPr>
        <w:t xml:space="preserve">O gráfico abaixo demonstra o perfil das atividades desenvolvidas pelo serviço de engenharia clínica no mês de </w:t>
      </w:r>
      <w:r w:rsidR="009E6AF4" w:rsidRPr="00C80F07">
        <w:rPr>
          <w:rStyle w:val="normaltextrun"/>
          <w:rFonts w:ascii="Arial" w:hAnsi="Arial" w:cs="Arial"/>
          <w:color w:val="000000" w:themeColor="text1"/>
        </w:rPr>
        <w:t>maio</w:t>
      </w:r>
      <w:r w:rsidRPr="00C80F07">
        <w:rPr>
          <w:rStyle w:val="normaltextrun"/>
          <w:rFonts w:ascii="Arial" w:hAnsi="Arial" w:cs="Arial"/>
          <w:color w:val="000000" w:themeColor="text1"/>
        </w:rPr>
        <w:t xml:space="preserve"> de 2026.</w:t>
      </w:r>
      <w:r w:rsidRPr="600C3671">
        <w:rPr>
          <w:rStyle w:val="normaltextrun"/>
          <w:rFonts w:ascii="Arial" w:hAnsi="Arial" w:cs="Arial"/>
          <w:color w:val="000000" w:themeColor="text1"/>
        </w:rPr>
        <w:t> </w:t>
      </w:r>
      <w:r w:rsidRPr="600C3671">
        <w:rPr>
          <w:rStyle w:val="eop"/>
          <w:rFonts w:ascii="Arial" w:hAnsi="Arial" w:cs="Arial"/>
          <w:color w:val="000000" w:themeColor="text1"/>
        </w:rPr>
        <w:t> </w:t>
      </w:r>
    </w:p>
    <w:p w14:paraId="39B6FF1B" w14:textId="4D996EB6" w:rsidR="600C3671" w:rsidRDefault="600C3671" w:rsidP="600C3671">
      <w:pPr>
        <w:pStyle w:val="paragraph"/>
        <w:spacing w:before="0" w:beforeAutospacing="0" w:after="0" w:afterAutospacing="0"/>
        <w:ind w:firstLine="705"/>
        <w:jc w:val="both"/>
        <w:rPr>
          <w:rStyle w:val="eop"/>
          <w:rFonts w:ascii="Arial" w:hAnsi="Arial" w:cs="Arial"/>
          <w:color w:val="000000" w:themeColor="text1"/>
        </w:rPr>
      </w:pPr>
    </w:p>
    <w:p w14:paraId="178B026B" w14:textId="07863D0E" w:rsidR="004F13EB" w:rsidRDefault="683CD468" w:rsidP="188B0E26">
      <w:pPr>
        <w:spacing w:after="307" w:line="249" w:lineRule="auto"/>
        <w:ind w:hanging="10"/>
        <w:rPr>
          <w:rStyle w:val="eop"/>
          <w:rFonts w:cs="Arial"/>
          <w:color w:val="000000"/>
          <w:sz w:val="20"/>
          <w:szCs w:val="20"/>
          <w:shd w:val="clear" w:color="auto" w:fill="FFFFFF"/>
        </w:rPr>
      </w:pPr>
      <w:r>
        <w:rPr>
          <w:noProof/>
        </w:rPr>
        <w:drawing>
          <wp:inline distT="0" distB="0" distL="0" distR="0" wp14:anchorId="4E1B6320" wp14:editId="3ADFEE5A">
            <wp:extent cx="5741670" cy="38112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41670" cy="3811270"/>
                    </a:xfrm>
                    <a:prstGeom prst="rect">
                      <a:avLst/>
                    </a:prstGeom>
                  </pic:spPr>
                </pic:pic>
              </a:graphicData>
            </a:graphic>
          </wp:inline>
        </w:drawing>
      </w:r>
      <w:r w:rsidR="45C5B3FF" w:rsidRPr="188B0E26">
        <w:rPr>
          <w:rStyle w:val="normaltextrun"/>
          <w:rFonts w:cs="Arial"/>
          <w:b/>
          <w:bCs/>
          <w:sz w:val="20"/>
          <w:szCs w:val="20"/>
        </w:rPr>
        <w:t>Gráfico –</w:t>
      </w:r>
      <w:r w:rsidR="45C5B3FF" w:rsidRPr="188B0E26">
        <w:rPr>
          <w:rStyle w:val="normaltextrun"/>
          <w:rFonts w:cs="Arial"/>
          <w:sz w:val="20"/>
          <w:szCs w:val="20"/>
        </w:rPr>
        <w:t> Ordens de serviço por tipo de manutenção abertas, fechadas e pendentes em maio de 2026</w:t>
      </w:r>
    </w:p>
    <w:p w14:paraId="11139F3B" w14:textId="6E71DD95" w:rsidR="00C80F07" w:rsidRDefault="00903343" w:rsidP="003133E9">
      <w:pPr>
        <w:rPr>
          <w:rStyle w:val="normaltextrun"/>
          <w:rFonts w:eastAsia="Times New Roman"/>
        </w:rPr>
      </w:pPr>
      <w:r w:rsidRPr="188B0E26">
        <w:rPr>
          <w:rStyle w:val="normaltextrun"/>
          <w:rFonts w:eastAsia="Times New Roman"/>
        </w:rPr>
        <w:t>Durante o mês</w:t>
      </w:r>
      <w:r w:rsidR="00E00F49" w:rsidRPr="188B0E26">
        <w:rPr>
          <w:rStyle w:val="normaltextrun"/>
          <w:rFonts w:eastAsia="Times New Roman"/>
        </w:rPr>
        <w:t xml:space="preserve"> </w:t>
      </w:r>
      <w:r w:rsidR="5110D659" w:rsidRPr="188B0E26">
        <w:rPr>
          <w:rStyle w:val="normaltextrun"/>
          <w:rFonts w:eastAsia="Times New Roman"/>
        </w:rPr>
        <w:t>as</w:t>
      </w:r>
      <w:r w:rsidR="00696BAB" w:rsidRPr="188B0E26">
        <w:rPr>
          <w:rStyle w:val="normaltextrun"/>
          <w:rFonts w:eastAsia="Times New Roman"/>
        </w:rPr>
        <w:t xml:space="preserve"> manutenções programadas tiveram</w:t>
      </w:r>
      <w:r w:rsidR="00E00F49" w:rsidRPr="188B0E26">
        <w:rPr>
          <w:rStyle w:val="normaltextrun"/>
          <w:rFonts w:eastAsia="Times New Roman"/>
        </w:rPr>
        <w:t xml:space="preserve"> seu fechamento em </w:t>
      </w:r>
      <w:r w:rsidR="001D53A1" w:rsidRPr="188B0E26">
        <w:rPr>
          <w:rStyle w:val="normaltextrun"/>
          <w:rFonts w:eastAsia="Times New Roman"/>
        </w:rPr>
        <w:t>98,90</w:t>
      </w:r>
      <w:r w:rsidR="005E7F2D" w:rsidRPr="188B0E26">
        <w:rPr>
          <w:rStyle w:val="normaltextrun"/>
          <w:rFonts w:eastAsia="Times New Roman"/>
        </w:rPr>
        <w:t>%</w:t>
      </w:r>
      <w:r w:rsidR="001D53A1" w:rsidRPr="188B0E26">
        <w:rPr>
          <w:rStyle w:val="normaltextrun"/>
          <w:rFonts w:eastAsia="Times New Roman"/>
        </w:rPr>
        <w:t xml:space="preserve"> e as</w:t>
      </w:r>
      <w:r w:rsidR="00E00F49" w:rsidRPr="188B0E26">
        <w:rPr>
          <w:rStyle w:val="normaltextrun"/>
          <w:rFonts w:eastAsia="Times New Roman"/>
        </w:rPr>
        <w:t xml:space="preserve"> </w:t>
      </w:r>
      <w:r w:rsidR="001D53A1" w:rsidRPr="188B0E26">
        <w:rPr>
          <w:rStyle w:val="normaltextrun"/>
          <w:rFonts w:eastAsia="Times New Roman"/>
        </w:rPr>
        <w:t>d</w:t>
      </w:r>
      <w:r w:rsidR="00E00F49" w:rsidRPr="188B0E26">
        <w:rPr>
          <w:rStyle w:val="normaltextrun"/>
          <w:rFonts w:eastAsia="Times New Roman"/>
        </w:rPr>
        <w:t xml:space="preserve">e corretivas </w:t>
      </w:r>
      <w:r w:rsidR="001D53A1" w:rsidRPr="188B0E26">
        <w:rPr>
          <w:rStyle w:val="normaltextrun"/>
          <w:rFonts w:eastAsia="Times New Roman"/>
        </w:rPr>
        <w:t>87,71</w:t>
      </w:r>
      <w:r w:rsidR="005E7F2D" w:rsidRPr="188B0E26">
        <w:rPr>
          <w:rStyle w:val="normaltextrun"/>
          <w:rFonts w:eastAsia="Times New Roman"/>
        </w:rPr>
        <w:t>% a</w:t>
      </w:r>
      <w:r w:rsidR="00E00F49" w:rsidRPr="188B0E26">
        <w:rPr>
          <w:rStyle w:val="normaltextrun"/>
          <w:rFonts w:eastAsia="Times New Roman"/>
        </w:rPr>
        <w:t>tingi</w:t>
      </w:r>
      <w:r w:rsidR="005E7F2D" w:rsidRPr="188B0E26">
        <w:rPr>
          <w:rStyle w:val="normaltextrun"/>
          <w:rFonts w:eastAsia="Times New Roman"/>
        </w:rPr>
        <w:t>n</w:t>
      </w:r>
      <w:r w:rsidR="00E00F49" w:rsidRPr="188B0E26">
        <w:rPr>
          <w:rStyle w:val="normaltextrun"/>
          <w:rFonts w:eastAsia="Times New Roman"/>
        </w:rPr>
        <w:t>d</w:t>
      </w:r>
      <w:r w:rsidR="005E7F2D" w:rsidRPr="188B0E26">
        <w:rPr>
          <w:rStyle w:val="normaltextrun"/>
          <w:rFonts w:eastAsia="Times New Roman"/>
        </w:rPr>
        <w:t>o as metas.</w:t>
      </w:r>
      <w:r w:rsidRPr="188B0E26">
        <w:rPr>
          <w:rStyle w:val="normaltextrun"/>
          <w:rFonts w:eastAsia="Times New Roman"/>
        </w:rPr>
        <w:t xml:space="preserve"> </w:t>
      </w:r>
    </w:p>
    <w:p w14:paraId="0C3E110A" w14:textId="5C79FE5B" w:rsidR="002E6FB9" w:rsidRDefault="002E6FB9" w:rsidP="003133E9">
      <w:pPr>
        <w:rPr>
          <w:rStyle w:val="normaltextrun"/>
          <w:rFonts w:cs="Arial"/>
          <w:color w:val="000000"/>
        </w:rPr>
      </w:pPr>
      <w:r w:rsidRPr="188B0E26">
        <w:rPr>
          <w:rStyle w:val="normaltextrun"/>
          <w:rFonts w:cs="Arial"/>
        </w:rPr>
        <w:t>A equipe técnica interna também atuou no treinamento operacional de</w:t>
      </w:r>
      <w:r w:rsidR="003D367D" w:rsidRPr="188B0E26">
        <w:rPr>
          <w:rStyle w:val="normaltextrun"/>
          <w:rFonts w:cs="Arial"/>
        </w:rPr>
        <w:t xml:space="preserve"> </w:t>
      </w:r>
      <w:r w:rsidRPr="188B0E26">
        <w:rPr>
          <w:rStyle w:val="normaltextrun"/>
          <w:rFonts w:cs="Arial"/>
        </w:rPr>
        <w:t xml:space="preserve"> equipamento</w:t>
      </w:r>
      <w:r w:rsidR="00762CF7" w:rsidRPr="188B0E26">
        <w:rPr>
          <w:rStyle w:val="normaltextrun"/>
          <w:rFonts w:cs="Arial"/>
        </w:rPr>
        <w:t xml:space="preserve"> </w:t>
      </w:r>
      <w:r w:rsidR="00836D4F" w:rsidRPr="188B0E26">
        <w:rPr>
          <w:rStyle w:val="normaltextrun"/>
          <w:rFonts w:cs="Arial"/>
        </w:rPr>
        <w:t xml:space="preserve">do </w:t>
      </w:r>
      <w:r w:rsidR="00762CF7" w:rsidRPr="188B0E26">
        <w:rPr>
          <w:rStyle w:val="normaltextrun"/>
          <w:rFonts w:cs="Arial"/>
        </w:rPr>
        <w:t>CPM</w:t>
      </w:r>
      <w:r w:rsidR="003C4574" w:rsidRPr="188B0E26">
        <w:rPr>
          <w:rStyle w:val="normaltextrun"/>
          <w:rFonts w:cs="Arial"/>
        </w:rPr>
        <w:t xml:space="preserve"> (Continuous Passive Motion ou Movimento Passivo Contínuo)</w:t>
      </w:r>
      <w:r w:rsidR="2A6B2459" w:rsidRPr="188B0E26">
        <w:rPr>
          <w:rStyle w:val="normaltextrun"/>
          <w:rFonts w:cs="Arial"/>
        </w:rPr>
        <w:t>. Realizado t</w:t>
      </w:r>
      <w:r w:rsidR="00762CF7" w:rsidRPr="188B0E26">
        <w:rPr>
          <w:rStyle w:val="normaltextrun"/>
          <w:rFonts w:cs="Arial"/>
        </w:rPr>
        <w:t>reinamento de uso</w:t>
      </w:r>
      <w:r w:rsidR="0002044C" w:rsidRPr="188B0E26">
        <w:rPr>
          <w:rStyle w:val="normaltextrun"/>
          <w:rFonts w:cs="Arial"/>
        </w:rPr>
        <w:t xml:space="preserve">, operação e cuidados </w:t>
      </w:r>
      <w:r w:rsidR="28786E3C" w:rsidRPr="188B0E26">
        <w:rPr>
          <w:rStyle w:val="normaltextrun"/>
          <w:rFonts w:cs="Arial"/>
        </w:rPr>
        <w:t xml:space="preserve">para o equipamento de </w:t>
      </w:r>
      <w:r w:rsidR="0002044C" w:rsidRPr="188B0E26">
        <w:rPr>
          <w:rStyle w:val="normaltextrun"/>
          <w:rFonts w:cs="Arial"/>
        </w:rPr>
        <w:t>hemodiálise e osmose reversa.</w:t>
      </w:r>
      <w:r w:rsidR="00BF31FC" w:rsidRPr="188B0E26">
        <w:rPr>
          <w:rStyle w:val="normaltextrun"/>
          <w:rFonts w:cs="Arial"/>
        </w:rPr>
        <w:t xml:space="preserve"> </w:t>
      </w:r>
      <w:r w:rsidR="009817DB" w:rsidRPr="188B0E26">
        <w:rPr>
          <w:rStyle w:val="normaltextrun"/>
          <w:rFonts w:cs="Arial"/>
        </w:rPr>
        <w:t xml:space="preserve">Os treinamentos </w:t>
      </w:r>
      <w:r w:rsidR="008324FB" w:rsidRPr="188B0E26">
        <w:rPr>
          <w:rStyle w:val="normaltextrun"/>
          <w:rFonts w:cs="Arial"/>
        </w:rPr>
        <w:t xml:space="preserve">são parte das atividades para garantir o uso seguro dos equipamentos através da </w:t>
      </w:r>
      <w:r w:rsidR="00F40BEE" w:rsidRPr="188B0E26">
        <w:rPr>
          <w:rStyle w:val="normaltextrun"/>
          <w:rFonts w:cs="Arial"/>
        </w:rPr>
        <w:t>disseminação de conhecimento.</w:t>
      </w:r>
      <w:r w:rsidR="00DA54B3" w:rsidRPr="188B0E26">
        <w:rPr>
          <w:rStyle w:val="normaltextrun"/>
          <w:rFonts w:cs="Arial"/>
        </w:rPr>
        <w:t xml:space="preserve"> </w:t>
      </w:r>
    </w:p>
    <w:p w14:paraId="539A6DF5" w14:textId="77777777" w:rsidR="003D06C4" w:rsidRDefault="003D06C4" w:rsidP="003D06C4">
      <w:pPr>
        <w:rPr>
          <w:rStyle w:val="normaltextrun"/>
          <w:rFonts w:cs="Arial"/>
          <w:color w:val="000000"/>
          <w:shd w:val="clear" w:color="auto" w:fill="FFFFFF"/>
        </w:rPr>
      </w:pPr>
    </w:p>
    <w:p w14:paraId="66792233" w14:textId="150A36AA" w:rsidR="003D06C4" w:rsidRDefault="00BD2E6B" w:rsidP="003D06C4">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jc w:val="center"/>
        <w:textAlignment w:val="baseline"/>
        <w:rPr>
          <w:rFonts w:ascii="Segoe UI" w:hAnsi="Segoe UI" w:cs="Segoe UI"/>
          <w:color w:val="000000"/>
          <w:sz w:val="18"/>
          <w:szCs w:val="18"/>
        </w:rPr>
      </w:pPr>
      <w:r>
        <w:rPr>
          <w:rFonts w:ascii="Arial" w:hAnsi="Arial"/>
          <w:noProof/>
          <w:szCs w:val="21"/>
        </w:rPr>
        <w:drawing>
          <wp:inline distT="0" distB="0" distL="0" distR="0" wp14:anchorId="16147D46" wp14:editId="2B16B089">
            <wp:extent cx="1944000" cy="2520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44000" cy="2520000"/>
                    </a:xfrm>
                    <a:prstGeom prst="rect">
                      <a:avLst/>
                    </a:prstGeom>
                    <a:noFill/>
                    <a:ln>
                      <a:noFill/>
                    </a:ln>
                  </pic:spPr>
                </pic:pic>
              </a:graphicData>
            </a:graphic>
          </wp:inline>
        </w:drawing>
      </w:r>
      <w:r w:rsidR="003D06C4">
        <w:rPr>
          <w:rStyle w:val="eop"/>
          <w:rFonts w:ascii="Calibri" w:hAnsi="Calibri" w:cs="Calibri"/>
          <w:color w:val="000000"/>
          <w:sz w:val="22"/>
          <w:szCs w:val="22"/>
        </w:rPr>
        <w:t> </w:t>
      </w:r>
      <w:r w:rsidR="004C4075">
        <w:rPr>
          <w:rFonts w:ascii="Arial" w:hAnsi="Arial"/>
          <w:noProof/>
          <w:szCs w:val="21"/>
        </w:rPr>
        <w:drawing>
          <wp:inline distT="0" distB="0" distL="0" distR="0" wp14:anchorId="43DFD952" wp14:editId="7DA0F627">
            <wp:extent cx="1890000" cy="2520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14:paraId="36E03D3F" w14:textId="409585D9" w:rsidR="003D06C4" w:rsidRDefault="004C4075" w:rsidP="005F0D43">
      <w:pPr>
        <w:ind w:firstLine="713"/>
        <w:jc w:val="center"/>
        <w:rPr>
          <w:rStyle w:val="normaltextrun"/>
          <w:rFonts w:cs="Arial"/>
          <w:color w:val="000000"/>
          <w:sz w:val="20"/>
          <w:szCs w:val="20"/>
          <w:shd w:val="clear" w:color="auto" w:fill="FFFFFF"/>
        </w:rPr>
      </w:pPr>
      <w:r>
        <w:rPr>
          <w:rStyle w:val="normaltextrun"/>
          <w:rFonts w:cs="Arial"/>
          <w:b/>
          <w:bCs/>
          <w:color w:val="000000"/>
          <w:sz w:val="20"/>
          <w:szCs w:val="20"/>
          <w:shd w:val="clear" w:color="auto" w:fill="FFFFFF"/>
        </w:rPr>
        <w:t xml:space="preserve">Gráfico- </w:t>
      </w:r>
      <w:r w:rsidRPr="004C4075">
        <w:rPr>
          <w:rStyle w:val="normaltextrun"/>
          <w:rFonts w:cs="Arial"/>
          <w:color w:val="000000"/>
          <w:sz w:val="20"/>
          <w:szCs w:val="20"/>
          <w:shd w:val="clear" w:color="auto" w:fill="FFFFFF"/>
        </w:rPr>
        <w:t>Treinamentos Realizados</w:t>
      </w:r>
    </w:p>
    <w:p w14:paraId="61407A91" w14:textId="2B2D13D0" w:rsidR="00CC7F89" w:rsidRDefault="004C4075" w:rsidP="003133E9">
      <w:pPr>
        <w:rPr>
          <w:rStyle w:val="normaltextrun"/>
          <w:rFonts w:cs="Arial"/>
          <w:color w:val="000000"/>
        </w:rPr>
      </w:pPr>
      <w:r w:rsidRPr="188B0E26">
        <w:rPr>
          <w:rStyle w:val="normaltextrun"/>
          <w:rFonts w:cs="Arial"/>
        </w:rPr>
        <w:t>No mês de maio</w:t>
      </w:r>
      <w:r w:rsidR="2207AE35" w:rsidRPr="188B0E26">
        <w:rPr>
          <w:rStyle w:val="normaltextrun"/>
          <w:rFonts w:cs="Arial"/>
        </w:rPr>
        <w:t xml:space="preserve"> </w:t>
      </w:r>
      <w:r w:rsidRPr="188B0E26">
        <w:rPr>
          <w:rStyle w:val="normaltextrun"/>
          <w:rFonts w:cs="Arial"/>
        </w:rPr>
        <w:t>foram recebidos</w:t>
      </w:r>
      <w:r w:rsidR="63E839AA" w:rsidRPr="188B0E26">
        <w:rPr>
          <w:rStyle w:val="normaltextrun"/>
          <w:rFonts w:cs="Arial"/>
        </w:rPr>
        <w:t>:</w:t>
      </w:r>
      <w:r w:rsidRPr="188B0E26">
        <w:rPr>
          <w:rStyle w:val="normaltextrun"/>
          <w:rFonts w:cs="Arial"/>
        </w:rPr>
        <w:t xml:space="preserve"> </w:t>
      </w:r>
      <w:r w:rsidR="2D5EBFB7" w:rsidRPr="188B0E26">
        <w:rPr>
          <w:rStyle w:val="normaltextrun"/>
          <w:rFonts w:cs="Arial"/>
        </w:rPr>
        <w:t>uma</w:t>
      </w:r>
      <w:r w:rsidRPr="188B0E26">
        <w:rPr>
          <w:rStyle w:val="normaltextrun"/>
          <w:rFonts w:cs="Arial"/>
        </w:rPr>
        <w:t xml:space="preserve"> </w:t>
      </w:r>
      <w:r w:rsidR="00D41A47" w:rsidRPr="188B0E26">
        <w:rPr>
          <w:rStyle w:val="normaltextrun"/>
          <w:rFonts w:cs="Arial"/>
        </w:rPr>
        <w:t>mesa cirúrgica,</w:t>
      </w:r>
      <w:r w:rsidR="13BF3C88" w:rsidRPr="188B0E26">
        <w:rPr>
          <w:rStyle w:val="normaltextrun"/>
          <w:rFonts w:cs="Arial"/>
        </w:rPr>
        <w:t xml:space="preserve"> </w:t>
      </w:r>
      <w:r w:rsidR="13115AE3" w:rsidRPr="188B0E26">
        <w:rPr>
          <w:rStyle w:val="normaltextrun"/>
          <w:rFonts w:cs="Arial"/>
        </w:rPr>
        <w:t xml:space="preserve">um </w:t>
      </w:r>
      <w:r w:rsidR="00D41A47" w:rsidRPr="188B0E26">
        <w:rPr>
          <w:rStyle w:val="normaltextrun"/>
          <w:rFonts w:cs="Arial"/>
        </w:rPr>
        <w:t>aparelho de anestesia com monitor multiparametro</w:t>
      </w:r>
      <w:r w:rsidR="11F69089" w:rsidRPr="188B0E26">
        <w:rPr>
          <w:rStyle w:val="normaltextrun"/>
          <w:rFonts w:cs="Arial"/>
        </w:rPr>
        <w:t xml:space="preserve"> </w:t>
      </w:r>
      <w:r w:rsidR="79852E86" w:rsidRPr="188B0E26">
        <w:rPr>
          <w:rStyle w:val="normaltextrun"/>
          <w:rFonts w:cs="Arial"/>
        </w:rPr>
        <w:t xml:space="preserve">e uma </w:t>
      </w:r>
      <w:r w:rsidR="004262F2" w:rsidRPr="188B0E26">
        <w:rPr>
          <w:rStyle w:val="normaltextrun"/>
          <w:rFonts w:cs="Arial"/>
        </w:rPr>
        <w:t xml:space="preserve">torre de </w:t>
      </w:r>
      <w:r w:rsidR="00E313C9" w:rsidRPr="188B0E26">
        <w:rPr>
          <w:rStyle w:val="normaltextrun"/>
          <w:rFonts w:cs="Arial"/>
        </w:rPr>
        <w:t>videolaparoscopia provenientes de doação programa do ministério da saúde</w:t>
      </w:r>
      <w:r w:rsidR="0AD6B4FD" w:rsidRPr="188B0E26">
        <w:rPr>
          <w:rStyle w:val="normaltextrun"/>
          <w:rFonts w:cs="Arial"/>
        </w:rPr>
        <w:t>. O</w:t>
      </w:r>
      <w:r w:rsidR="00CE1992" w:rsidRPr="188B0E26">
        <w:rPr>
          <w:rStyle w:val="normaltextrun"/>
          <w:rFonts w:cs="Arial"/>
        </w:rPr>
        <w:t xml:space="preserve">s equipamentos serão destinados ao centro </w:t>
      </w:r>
      <w:r w:rsidR="00987697" w:rsidRPr="188B0E26">
        <w:rPr>
          <w:rStyle w:val="normaltextrun"/>
          <w:rFonts w:cs="Arial"/>
        </w:rPr>
        <w:t>cirúrgico</w:t>
      </w:r>
      <w:r w:rsidR="01903ACC" w:rsidRPr="188B0E26">
        <w:rPr>
          <w:rStyle w:val="normaltextrun"/>
          <w:rFonts w:cs="Arial"/>
        </w:rPr>
        <w:t>,</w:t>
      </w:r>
      <w:r w:rsidR="00CE1992" w:rsidRPr="188B0E26">
        <w:rPr>
          <w:rStyle w:val="normaltextrun"/>
          <w:rFonts w:cs="Arial"/>
        </w:rPr>
        <w:t xml:space="preserve"> para fortalecer </w:t>
      </w:r>
      <w:r w:rsidR="00F6387F" w:rsidRPr="188B0E26">
        <w:rPr>
          <w:rStyle w:val="normaltextrun"/>
          <w:rFonts w:cs="Arial"/>
        </w:rPr>
        <w:t>o parque tecnológico do hospital.</w:t>
      </w:r>
    </w:p>
    <w:p w14:paraId="4DE4AECB" w14:textId="77777777" w:rsidR="00826ABC" w:rsidRDefault="00826ABC" w:rsidP="003C4574">
      <w:pPr>
        <w:ind w:firstLine="713"/>
        <w:rPr>
          <w:rStyle w:val="normaltextrun"/>
          <w:rFonts w:cs="Arial"/>
          <w:color w:val="000000"/>
        </w:rPr>
      </w:pPr>
    </w:p>
    <w:p w14:paraId="57B015C5" w14:textId="7757A94D" w:rsidR="00CC7F89" w:rsidRDefault="00486D88" w:rsidP="00013C80">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textAlignment w:val="baseline"/>
        <w:rPr>
          <w:rFonts w:ascii="Segoe UI" w:hAnsi="Segoe UI" w:cs="Segoe UI"/>
          <w:color w:val="000000"/>
          <w:sz w:val="18"/>
          <w:szCs w:val="18"/>
        </w:rPr>
      </w:pPr>
      <w:r>
        <w:rPr>
          <w:rFonts w:ascii="Arial" w:hAnsi="Arial"/>
          <w:noProof/>
          <w:szCs w:val="21"/>
        </w:rPr>
        <w:drawing>
          <wp:inline distT="0" distB="0" distL="0" distR="0" wp14:anchorId="74A75389" wp14:editId="20B65EB7">
            <wp:extent cx="2378497" cy="2339763"/>
            <wp:effectExtent l="0" t="0" r="3175" b="381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91083" cy="2352144"/>
                    </a:xfrm>
                    <a:prstGeom prst="rect">
                      <a:avLst/>
                    </a:prstGeom>
                    <a:noFill/>
                    <a:ln>
                      <a:noFill/>
                    </a:ln>
                  </pic:spPr>
                </pic:pic>
              </a:graphicData>
            </a:graphic>
          </wp:inline>
        </w:drawing>
      </w:r>
      <w:r w:rsidR="005D6E19">
        <w:rPr>
          <w:rFonts w:ascii="Arial" w:hAnsi="Arial"/>
          <w:noProof/>
          <w:szCs w:val="21"/>
        </w:rPr>
        <w:drawing>
          <wp:inline distT="0" distB="0" distL="0" distR="0" wp14:anchorId="7788EF32" wp14:editId="5E08212D">
            <wp:extent cx="1474668" cy="2338901"/>
            <wp:effectExtent l="0" t="0" r="0"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84195" cy="2354012"/>
                    </a:xfrm>
                    <a:prstGeom prst="rect">
                      <a:avLst/>
                    </a:prstGeom>
                    <a:noFill/>
                    <a:ln>
                      <a:noFill/>
                    </a:ln>
                  </pic:spPr>
                </pic:pic>
              </a:graphicData>
            </a:graphic>
          </wp:inline>
        </w:drawing>
      </w:r>
      <w:r w:rsidR="00CC7F89">
        <w:rPr>
          <w:rStyle w:val="eop"/>
          <w:rFonts w:ascii="Calibri" w:hAnsi="Calibri" w:cs="Calibri"/>
          <w:color w:val="000000"/>
          <w:sz w:val="22"/>
          <w:szCs w:val="22"/>
        </w:rPr>
        <w:t> </w:t>
      </w:r>
      <w:r w:rsidR="00061787">
        <w:rPr>
          <w:rStyle w:val="eop"/>
          <w:rFonts w:ascii="Calibri" w:hAnsi="Calibri" w:cs="Calibri"/>
          <w:noProof/>
          <w:color w:val="000000"/>
          <w:sz w:val="22"/>
          <w:szCs w:val="22"/>
        </w:rPr>
        <w:drawing>
          <wp:inline distT="0" distB="0" distL="0" distR="0" wp14:anchorId="1D71DB48" wp14:editId="1854D711">
            <wp:extent cx="1317600" cy="2340000"/>
            <wp:effectExtent l="0" t="0" r="0"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17600" cy="2340000"/>
                    </a:xfrm>
                    <a:prstGeom prst="rect">
                      <a:avLst/>
                    </a:prstGeom>
                    <a:noFill/>
                    <a:ln>
                      <a:noFill/>
                    </a:ln>
                  </pic:spPr>
                </pic:pic>
              </a:graphicData>
            </a:graphic>
          </wp:inline>
        </w:drawing>
      </w:r>
    </w:p>
    <w:p w14:paraId="5BF50FEC" w14:textId="16D1A250" w:rsidR="005F0D43" w:rsidRDefault="00F6387F" w:rsidP="005F0D43">
      <w:pPr>
        <w:ind w:firstLine="713"/>
        <w:jc w:val="center"/>
        <w:rPr>
          <w:rStyle w:val="normaltextrun"/>
          <w:rFonts w:cs="Arial"/>
          <w:color w:val="000000"/>
          <w:sz w:val="20"/>
          <w:szCs w:val="20"/>
          <w:shd w:val="clear" w:color="auto" w:fill="FFFFFF"/>
        </w:rPr>
      </w:pPr>
      <w:r>
        <w:rPr>
          <w:rStyle w:val="normaltextrun"/>
          <w:rFonts w:cs="Arial"/>
          <w:color w:val="000000"/>
        </w:rPr>
        <w:t xml:space="preserve"> </w:t>
      </w:r>
      <w:r w:rsidR="005F0D43">
        <w:rPr>
          <w:rStyle w:val="normaltextrun"/>
          <w:rFonts w:cs="Arial"/>
          <w:b/>
          <w:bCs/>
          <w:color w:val="000000"/>
          <w:sz w:val="20"/>
          <w:szCs w:val="20"/>
          <w:shd w:val="clear" w:color="auto" w:fill="FFFFFF"/>
        </w:rPr>
        <w:t xml:space="preserve">Imagem- </w:t>
      </w:r>
      <w:r w:rsidR="005F0D43" w:rsidRPr="005F0D43">
        <w:rPr>
          <w:rStyle w:val="normaltextrun"/>
          <w:rFonts w:cs="Arial"/>
          <w:color w:val="000000"/>
          <w:sz w:val="20"/>
          <w:szCs w:val="20"/>
          <w:shd w:val="clear" w:color="auto" w:fill="FFFFFF"/>
        </w:rPr>
        <w:t>Recebimento de equipamentos de doação</w:t>
      </w:r>
    </w:p>
    <w:p w14:paraId="1C2CF3C7" w14:textId="6370A5ED" w:rsidR="00987697" w:rsidRDefault="00987697" w:rsidP="003C4574">
      <w:pPr>
        <w:ind w:firstLine="713"/>
        <w:rPr>
          <w:rStyle w:val="normaltextrun"/>
          <w:rFonts w:cs="Arial"/>
          <w:color w:val="000000"/>
        </w:rPr>
      </w:pPr>
    </w:p>
    <w:p w14:paraId="66CCDF10" w14:textId="77777777" w:rsidR="00987697" w:rsidRDefault="00987697" w:rsidP="003C4574">
      <w:pPr>
        <w:ind w:firstLine="713"/>
        <w:rPr>
          <w:rStyle w:val="normaltextrun"/>
          <w:rFonts w:cs="Arial"/>
          <w:color w:val="000000"/>
        </w:rPr>
      </w:pPr>
    </w:p>
    <w:p w14:paraId="691CA408" w14:textId="3ADD87E6" w:rsidR="00826ABC" w:rsidRDefault="008064C5" w:rsidP="003133E9">
      <w:pPr>
        <w:ind w:left="0"/>
        <w:rPr>
          <w:rStyle w:val="normaltextrun"/>
          <w:rFonts w:cs="Arial"/>
        </w:rPr>
      </w:pPr>
      <w:r w:rsidRPr="188B0E26">
        <w:rPr>
          <w:rStyle w:val="normaltextrun"/>
          <w:rFonts w:cs="Arial"/>
        </w:rPr>
        <w:t xml:space="preserve">Foi recebido e realizado </w:t>
      </w:r>
      <w:r w:rsidR="556D0F93" w:rsidRPr="188B0E26">
        <w:rPr>
          <w:rStyle w:val="normaltextrun"/>
          <w:rFonts w:cs="Arial"/>
        </w:rPr>
        <w:t>recebimento e</w:t>
      </w:r>
      <w:r w:rsidR="009D60AC" w:rsidRPr="188B0E26">
        <w:rPr>
          <w:rStyle w:val="normaltextrun"/>
          <w:rFonts w:cs="Arial"/>
        </w:rPr>
        <w:t xml:space="preserve"> instalação de um Ultrassom de Ecocardiografia</w:t>
      </w:r>
      <w:r w:rsidR="00E313C9" w:rsidRPr="188B0E26">
        <w:rPr>
          <w:rStyle w:val="normaltextrun"/>
          <w:rFonts w:cs="Arial"/>
        </w:rPr>
        <w:t xml:space="preserve"> proveniente de </w:t>
      </w:r>
      <w:r w:rsidR="00592A1E" w:rsidRPr="188B0E26">
        <w:rPr>
          <w:rStyle w:val="normaltextrun"/>
          <w:rFonts w:cs="Arial"/>
        </w:rPr>
        <w:t>I</w:t>
      </w:r>
      <w:r w:rsidR="00E313C9" w:rsidRPr="188B0E26">
        <w:rPr>
          <w:rStyle w:val="normaltextrun"/>
          <w:rFonts w:cs="Arial"/>
        </w:rPr>
        <w:t>nvestim</w:t>
      </w:r>
      <w:r w:rsidR="00391DDA" w:rsidRPr="188B0E26">
        <w:rPr>
          <w:rStyle w:val="normaltextrun"/>
          <w:rFonts w:cs="Arial"/>
        </w:rPr>
        <w:t>entos da secretaria Estadual.</w:t>
      </w:r>
      <w:r w:rsidR="0090215B" w:rsidRPr="188B0E26">
        <w:rPr>
          <w:rStyle w:val="normaltextrun"/>
          <w:rFonts w:cs="Arial"/>
        </w:rPr>
        <w:t xml:space="preserve"> </w:t>
      </w:r>
      <w:r w:rsidR="00F41BEC" w:rsidRPr="188B0E26">
        <w:rPr>
          <w:rStyle w:val="normaltextrun"/>
          <w:rFonts w:cs="Arial"/>
        </w:rPr>
        <w:t>A implantação do sistema de ultrassonografia Affiniti 50 com sondas setorial e transesofágica permitirá à unidade realizar, pela primeira vez, ecocardiografia transtorácica e transesofágica com alta acurácia diagnóstica. O equipamento viabilizará a avaliação detalhada de doenças cardiovasculares, incluindo valvopatias, trombos, endocardite e outras condições críticas. Terá aplicação direta tanto em pacientes internados, especialmente em UTI e centro cirúrgico, quanto na ampliação da oferta de exames ambulatoriais. A tecnologia reduzirá a dependência de exames externos mais complexos e onerosos. Proporciona maior agilidade na tomada de decisão clínica e melhor continuidade do cuidado. Como resultado, promove aumento da capacidade assistencial, qualificação do serviço e maior segurança ao paciente.</w:t>
      </w:r>
    </w:p>
    <w:p w14:paraId="174ADB8C" w14:textId="77777777" w:rsidR="003133E9" w:rsidRDefault="003133E9" w:rsidP="003133E9">
      <w:pPr>
        <w:ind w:left="0"/>
        <w:rPr>
          <w:rStyle w:val="normaltextrun"/>
          <w:rFonts w:cs="Arial"/>
          <w:color w:val="000000"/>
        </w:rPr>
      </w:pPr>
    </w:p>
    <w:p w14:paraId="0ACDB6B4" w14:textId="67FD659B" w:rsidR="00826ABC" w:rsidRDefault="009F4646" w:rsidP="009F4646">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jc w:val="center"/>
        <w:textAlignment w:val="baseline"/>
        <w:rPr>
          <w:rFonts w:ascii="Segoe UI" w:hAnsi="Segoe UI" w:cs="Segoe UI"/>
          <w:color w:val="000000"/>
          <w:sz w:val="18"/>
          <w:szCs w:val="18"/>
        </w:rPr>
      </w:pPr>
      <w:r>
        <w:rPr>
          <w:rStyle w:val="eop"/>
          <w:rFonts w:ascii="Calibri" w:hAnsi="Calibri" w:cs="Calibri"/>
          <w:noProof/>
          <w:color w:val="000000"/>
          <w:sz w:val="22"/>
          <w:szCs w:val="22"/>
        </w:rPr>
        <w:drawing>
          <wp:inline distT="0" distB="0" distL="0" distR="0" wp14:anchorId="3A88ECC0" wp14:editId="7A6B9D01">
            <wp:extent cx="1419600" cy="2520000"/>
            <wp:effectExtent l="0" t="0" r="952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19600" cy="2520000"/>
                    </a:xfrm>
                    <a:prstGeom prst="rect">
                      <a:avLst/>
                    </a:prstGeom>
                    <a:noFill/>
                    <a:ln>
                      <a:noFill/>
                    </a:ln>
                  </pic:spPr>
                </pic:pic>
              </a:graphicData>
            </a:graphic>
          </wp:inline>
        </w:drawing>
      </w:r>
    </w:p>
    <w:p w14:paraId="10E6CB2B" w14:textId="234DA3AD" w:rsidR="00826ABC" w:rsidRDefault="00826ABC" w:rsidP="00826ABC">
      <w:pPr>
        <w:ind w:firstLine="713"/>
        <w:jc w:val="center"/>
        <w:rPr>
          <w:rStyle w:val="normaltextrun"/>
          <w:rFonts w:cs="Arial"/>
          <w:color w:val="000000"/>
          <w:sz w:val="20"/>
          <w:szCs w:val="20"/>
          <w:shd w:val="clear" w:color="auto" w:fill="FFFFFF"/>
        </w:rPr>
      </w:pPr>
      <w:r>
        <w:rPr>
          <w:rStyle w:val="normaltextrun"/>
          <w:rFonts w:cs="Arial"/>
          <w:color w:val="000000"/>
        </w:rPr>
        <w:t xml:space="preserve"> </w:t>
      </w:r>
      <w:r>
        <w:rPr>
          <w:rStyle w:val="normaltextrun"/>
          <w:rFonts w:cs="Arial"/>
          <w:b/>
          <w:bCs/>
          <w:color w:val="000000"/>
          <w:sz w:val="20"/>
          <w:szCs w:val="20"/>
          <w:shd w:val="clear" w:color="auto" w:fill="FFFFFF"/>
        </w:rPr>
        <w:t xml:space="preserve">Imagem- </w:t>
      </w:r>
      <w:r w:rsidRPr="005F0D43">
        <w:rPr>
          <w:rStyle w:val="normaltextrun"/>
          <w:rFonts w:cs="Arial"/>
          <w:color w:val="000000"/>
          <w:sz w:val="20"/>
          <w:szCs w:val="20"/>
          <w:shd w:val="clear" w:color="auto" w:fill="FFFFFF"/>
        </w:rPr>
        <w:t xml:space="preserve">Recebimento de </w:t>
      </w:r>
      <w:r>
        <w:rPr>
          <w:rStyle w:val="normaltextrun"/>
          <w:rFonts w:cs="Arial"/>
          <w:color w:val="000000"/>
          <w:sz w:val="20"/>
          <w:szCs w:val="20"/>
          <w:shd w:val="clear" w:color="auto" w:fill="FFFFFF"/>
        </w:rPr>
        <w:t>Ultrassom para Ecocardiografia</w:t>
      </w:r>
    </w:p>
    <w:p w14:paraId="73AAD74C" w14:textId="77777777" w:rsidR="008D6AE9" w:rsidRDefault="008D6AE9" w:rsidP="003C4574">
      <w:pPr>
        <w:ind w:firstLine="713"/>
        <w:rPr>
          <w:rStyle w:val="normaltextrun"/>
          <w:rFonts w:cs="Arial"/>
          <w:color w:val="000000"/>
        </w:rPr>
      </w:pPr>
    </w:p>
    <w:p w14:paraId="070A2F3E" w14:textId="0AB2E1DD" w:rsidR="004C4075" w:rsidRDefault="00CE1992" w:rsidP="003C4574">
      <w:pPr>
        <w:ind w:firstLine="713"/>
        <w:rPr>
          <w:rStyle w:val="normaltextrun"/>
          <w:rFonts w:eastAsia="Times New Roman"/>
        </w:rPr>
      </w:pPr>
      <w:r>
        <w:rPr>
          <w:rStyle w:val="normaltextrun"/>
          <w:rFonts w:cs="Arial"/>
          <w:color w:val="000000"/>
        </w:rPr>
        <w:t xml:space="preserve"> </w:t>
      </w:r>
    </w:p>
    <w:p w14:paraId="5233A163" w14:textId="77777777" w:rsidR="004C4075" w:rsidRPr="00903343" w:rsidRDefault="004C4075" w:rsidP="003C4574">
      <w:pPr>
        <w:ind w:firstLine="713"/>
        <w:rPr>
          <w:rStyle w:val="normaltextrun"/>
          <w:rFonts w:eastAsia="Times New Roman"/>
        </w:rPr>
      </w:pPr>
    </w:p>
    <w:p w14:paraId="5E7DBCD1" w14:textId="55A6B402" w:rsidR="6C1ED653" w:rsidRDefault="6C1ED653" w:rsidP="09C007E6">
      <w:pPr>
        <w:rPr>
          <w:rFonts w:cs="Arial"/>
        </w:rPr>
      </w:pPr>
    </w:p>
    <w:p w14:paraId="68514167" w14:textId="77777777" w:rsidR="003133E9" w:rsidRPr="00DE5669" w:rsidRDefault="003133E9" w:rsidP="09C007E6">
      <w:pPr>
        <w:rPr>
          <w:rFonts w:cs="Arial"/>
        </w:rPr>
      </w:pPr>
    </w:p>
    <w:p w14:paraId="7E6C4111" w14:textId="77777777" w:rsidR="001E225E" w:rsidRDefault="001E225E" w:rsidP="00F275E7">
      <w:pPr>
        <w:pStyle w:val="Heading1"/>
        <w:spacing w:after="218"/>
        <w:ind w:left="-5"/>
        <w:rPr>
          <w:bCs/>
          <w:color w:val="1F4E79" w:themeColor="accent5" w:themeShade="80"/>
          <w:szCs w:val="32"/>
        </w:rPr>
      </w:pPr>
    </w:p>
    <w:p w14:paraId="3086D790" w14:textId="09E244F3" w:rsidR="00A4224E" w:rsidRPr="00DE5669" w:rsidRDefault="003133E9" w:rsidP="00F275E7">
      <w:pPr>
        <w:pStyle w:val="Heading1"/>
        <w:spacing w:after="218"/>
        <w:ind w:left="-5"/>
      </w:pPr>
      <w:bookmarkStart w:id="81" w:name="_Toc231974417"/>
      <w:r>
        <w:rPr>
          <w:bCs/>
          <w:color w:val="1F4E79" w:themeColor="accent5" w:themeShade="80"/>
          <w:szCs w:val="32"/>
        </w:rPr>
        <w:t>10</w:t>
      </w:r>
      <w:r w:rsidR="0CD7A377" w:rsidRPr="00DE5669">
        <w:rPr>
          <w:bCs/>
          <w:color w:val="1F4E79" w:themeColor="accent5" w:themeShade="80"/>
          <w:szCs w:val="32"/>
        </w:rPr>
        <w:t>. Núcleo de Práticas, Qualidade e Segurança do Paciente</w:t>
      </w:r>
      <w:bookmarkEnd w:id="81"/>
      <w:r w:rsidR="0CD7A377" w:rsidRPr="00DE5669">
        <w:rPr>
          <w:bCs/>
          <w:color w:val="1F4E79" w:themeColor="accent5" w:themeShade="80"/>
          <w:szCs w:val="32"/>
        </w:rPr>
        <w:t xml:space="preserve"> </w:t>
      </w:r>
    </w:p>
    <w:p w14:paraId="1C53DBCB" w14:textId="70B48289" w:rsidR="5CA091E8" w:rsidRPr="00DE5669" w:rsidRDefault="003133E9" w:rsidP="000309BC">
      <w:pPr>
        <w:spacing w:after="307" w:line="249" w:lineRule="auto"/>
        <w:ind w:hanging="10"/>
        <w:rPr>
          <w:rFonts w:cs="Arial"/>
        </w:rPr>
      </w:pPr>
      <w:r>
        <w:rPr>
          <w:rFonts w:cs="Arial"/>
          <w:b/>
          <w:bCs/>
          <w:color w:val="1F4E79" w:themeColor="accent5" w:themeShade="80"/>
        </w:rPr>
        <w:t>10</w:t>
      </w:r>
      <w:r w:rsidR="61B3F7D2" w:rsidRPr="00DE5669">
        <w:rPr>
          <w:rFonts w:cs="Arial"/>
          <w:b/>
          <w:bCs/>
          <w:color w:val="1F4E79" w:themeColor="accent5" w:themeShade="80"/>
        </w:rPr>
        <w:t>.1 Lesão por pressão</w:t>
      </w:r>
      <w:r w:rsidR="126EF97D" w:rsidRPr="00DE5669">
        <w:rPr>
          <w:rFonts w:cs="Arial"/>
          <w:b/>
          <w:bCs/>
          <w:color w:val="1F4E79" w:themeColor="accent5" w:themeShade="80"/>
        </w:rPr>
        <w:t xml:space="preserve"> - Estomaterapia</w:t>
      </w:r>
      <w:r w:rsidR="61B3F7D2" w:rsidRPr="00DE5669">
        <w:rPr>
          <w:rFonts w:cs="Arial"/>
          <w:b/>
          <w:bCs/>
          <w:color w:val="1F4E79" w:themeColor="accent5" w:themeShade="80"/>
        </w:rPr>
        <w:t>.</w:t>
      </w:r>
    </w:p>
    <w:p w14:paraId="3F08C533" w14:textId="77777777" w:rsidR="00B80375" w:rsidRDefault="00B80375" w:rsidP="0087350D">
      <w:pPr>
        <w:spacing w:after="0" w:line="360" w:lineRule="auto"/>
        <w:ind w:left="0"/>
        <w:rPr>
          <w:rFonts w:cs="Arial"/>
        </w:rPr>
      </w:pPr>
    </w:p>
    <w:p w14:paraId="4BA3B703" w14:textId="1C8C2FA8" w:rsidR="0087350D" w:rsidRPr="0087350D" w:rsidRDefault="0087350D" w:rsidP="0087350D">
      <w:pPr>
        <w:ind w:left="0"/>
        <w:rPr>
          <w:rFonts w:cs="Arial"/>
        </w:rPr>
      </w:pPr>
      <w:r w:rsidRPr="0087350D">
        <w:rPr>
          <w:rFonts w:cs="Arial"/>
          <w:noProof/>
        </w:rPr>
        <w:drawing>
          <wp:inline distT="0" distB="0" distL="0" distR="0" wp14:anchorId="54152E72" wp14:editId="75ED4A09">
            <wp:extent cx="5097780" cy="2507445"/>
            <wp:effectExtent l="0" t="0" r="7620" b="7620"/>
            <wp:docPr id="155765436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04568" cy="2510784"/>
                    </a:xfrm>
                    <a:prstGeom prst="rect">
                      <a:avLst/>
                    </a:prstGeom>
                    <a:noFill/>
                    <a:ln>
                      <a:noFill/>
                    </a:ln>
                  </pic:spPr>
                </pic:pic>
              </a:graphicData>
            </a:graphic>
          </wp:inline>
        </w:drawing>
      </w:r>
    </w:p>
    <w:p w14:paraId="79AC5FB4" w14:textId="77777777" w:rsidR="00C64EDC" w:rsidRPr="00C64EDC" w:rsidRDefault="00C64EDC" w:rsidP="00C64EDC">
      <w:pPr>
        <w:spacing w:line="360" w:lineRule="auto"/>
        <w:ind w:left="0"/>
        <w:rPr>
          <w:rFonts w:cs="Arial"/>
        </w:rPr>
      </w:pPr>
      <w:r w:rsidRPr="00C64EDC">
        <w:rPr>
          <w:rFonts w:cs="Arial"/>
        </w:rPr>
        <w:t>A análise do gráfico referente ao número de lesões por pressão evidencia comportamento irregular ao longo do período avaliado, com oscilações importantes entre julho de 2025 e abril de 2026. O indicador apresentou meses com resultados elevados, especialmente em agosto de 2025, com 144 registros, outubro de 2025, com 98 registros, dezembro de 2025, com 84 registros, e fevereiro de 2026, com pico expressivo de 228 registros.</w:t>
      </w:r>
    </w:p>
    <w:p w14:paraId="64E06A89" w14:textId="77777777" w:rsidR="00C64EDC" w:rsidRPr="00C64EDC" w:rsidRDefault="00C64EDC" w:rsidP="00C64EDC">
      <w:pPr>
        <w:spacing w:line="360" w:lineRule="auto"/>
        <w:ind w:left="0"/>
        <w:rPr>
          <w:rFonts w:cs="Arial"/>
        </w:rPr>
      </w:pPr>
      <w:r w:rsidRPr="00C64EDC">
        <w:rPr>
          <w:rFonts w:cs="Arial"/>
        </w:rPr>
        <w:t>O aumento observado em fevereiro de 2026 representa o principal ponto crítico da série histórica, demonstrando necessidade de análise aprofundada das causas associadas, como perfil clínico dos pacientes internados, tempo de permanência, superlotação, disponibilidade de superfícies especiais, adesão às medidas preventivas, avaliação de risco, mudança de decúbito, hidratação da pele, nutrição e registros assistenciais.</w:t>
      </w:r>
    </w:p>
    <w:p w14:paraId="1063E436" w14:textId="77777777" w:rsidR="00C64EDC" w:rsidRPr="00C64EDC" w:rsidRDefault="00C64EDC" w:rsidP="00C64EDC">
      <w:pPr>
        <w:spacing w:line="360" w:lineRule="auto"/>
        <w:ind w:left="0"/>
        <w:rPr>
          <w:rFonts w:cs="Arial"/>
        </w:rPr>
      </w:pPr>
      <w:r w:rsidRPr="00C64EDC">
        <w:rPr>
          <w:rFonts w:cs="Arial"/>
        </w:rPr>
        <w:t>Apesar do pico em fevereiro, observa-se melhora significativa nos meses subsequentes. Em março de 2026, o número de LP reduziu para 12 registros e, em abril de 2026, manteve-se em patamar baixo, com 15 registros. Essa redução demonstra resposta positiva das ações implantadas, sugerindo maior atuação da equipe assistencial, intensificação das medidas preventivas e possível fortalecimento do acompanhamento pela estomaterapia, enfermagem e lideranças das unidades.</w:t>
      </w:r>
    </w:p>
    <w:p w14:paraId="6336A84F" w14:textId="77777777" w:rsidR="00C64EDC" w:rsidRPr="00C64EDC" w:rsidRDefault="00C64EDC" w:rsidP="00C64EDC">
      <w:pPr>
        <w:spacing w:line="360" w:lineRule="auto"/>
        <w:ind w:left="0"/>
        <w:rPr>
          <w:rFonts w:cs="Arial"/>
        </w:rPr>
      </w:pPr>
      <w:r w:rsidRPr="00C64EDC">
        <w:rPr>
          <w:rFonts w:cs="Arial"/>
        </w:rPr>
        <w:t>A mediana do total de LP apresenta tendência de redução ao final da série, especialmente após fevereiro de 2026. Esse comportamento indica melhora do desempenho global do indicador nos últimos meses analisados. No entanto, a grande variação entre os meses demonstra que o processo ainda necessita de sustentabilidade, padronização e monitoramento contínuo para evitar novos aumentos.</w:t>
      </w:r>
    </w:p>
    <w:p w14:paraId="42E3BD7C" w14:textId="6FF91820" w:rsidR="00C64EDC" w:rsidRPr="00C64EDC" w:rsidRDefault="00C64EDC" w:rsidP="00C64EDC">
      <w:pPr>
        <w:spacing w:line="360" w:lineRule="auto"/>
        <w:ind w:left="0"/>
        <w:rPr>
          <w:rFonts w:cs="Arial"/>
        </w:rPr>
      </w:pPr>
      <w:r>
        <w:rPr>
          <w:rFonts w:cs="Arial"/>
        </w:rPr>
        <w:t>O</w:t>
      </w:r>
      <w:r w:rsidRPr="00C64EDC">
        <w:rPr>
          <w:rFonts w:cs="Arial"/>
        </w:rPr>
        <w:t xml:space="preserve"> resultado atual pode ser classificado como em melhora, porém ainda com necessidade de sustentação. A queda expressiva após o pico de fevereiro é um resultado positivo, mas a instabilidade da série histórica demonstra que o processo preventivo ainda precisa ser consolidado como prática assistencial permanente.</w:t>
      </w:r>
    </w:p>
    <w:p w14:paraId="35E90F45" w14:textId="77777777" w:rsidR="00C64EDC" w:rsidRPr="00C64EDC" w:rsidRDefault="00C64EDC" w:rsidP="00C64EDC">
      <w:pPr>
        <w:spacing w:line="360" w:lineRule="auto"/>
        <w:ind w:left="0"/>
        <w:rPr>
          <w:rFonts w:cs="Arial"/>
        </w:rPr>
      </w:pPr>
      <w:r w:rsidRPr="00C64EDC">
        <w:rPr>
          <w:rFonts w:cs="Arial"/>
        </w:rPr>
        <w:t>As principais oportunidades de melhoria estão relacionadas ao fortalecimento da avaliação de risco na admissão e durante a internação, implantação efetiva do plano preventivo individualizado, garantia de mudança de decúbito, uso adequado de superfícies de redistribuição de pressão, acompanhamento nutricional dos pacientes de risco, auditorias beira-leito e devolutiva dos resultados às equipes.</w:t>
      </w:r>
    </w:p>
    <w:p w14:paraId="48FBA002" w14:textId="77777777" w:rsidR="00C64EDC" w:rsidRPr="00C64EDC" w:rsidRDefault="00C64EDC" w:rsidP="00C64EDC">
      <w:pPr>
        <w:spacing w:line="360" w:lineRule="auto"/>
        <w:ind w:left="0"/>
        <w:rPr>
          <w:rFonts w:cs="Arial"/>
        </w:rPr>
      </w:pPr>
      <w:r w:rsidRPr="00C64EDC">
        <w:rPr>
          <w:rFonts w:cs="Arial"/>
        </w:rPr>
        <w:t>Também é fundamental manter a análise mensal por unidade, identificando setores com maior incidência, pacientes com maior vulnerabilidade e fatores contribuintes. A discussão dos casos em fóruns assistenciais e reuniões de segurança permite transformar os dados em ações práticas, favorecendo a redução de danos e a melhoria contínua.</w:t>
      </w:r>
    </w:p>
    <w:p w14:paraId="783653AD" w14:textId="77777777" w:rsidR="00C64EDC" w:rsidRPr="00C64EDC" w:rsidRDefault="00C64EDC" w:rsidP="00C64EDC">
      <w:pPr>
        <w:spacing w:line="360" w:lineRule="auto"/>
        <w:ind w:left="0"/>
        <w:rPr>
          <w:rFonts w:cs="Arial"/>
        </w:rPr>
      </w:pPr>
      <w:r w:rsidRPr="00C64EDC">
        <w:rPr>
          <w:rFonts w:cs="Arial"/>
        </w:rPr>
        <w:t>Dessa forma, o indicador de LP demonstra avanço importante nos meses de março e abril de 2026, com redução significativa dos registros. Entretanto, a sustentabilidade do resultado dependerá da manutenção das barreiras preventivas, do engajamento das equipes e da atuação contínua das lideranças assistenciais.</w:t>
      </w:r>
    </w:p>
    <w:p w14:paraId="236E243D" w14:textId="54F7B1F1" w:rsidR="00A4224E" w:rsidRPr="00DE5669" w:rsidRDefault="003133E9">
      <w:pPr>
        <w:pStyle w:val="Heading1"/>
        <w:ind w:left="-5"/>
      </w:pPr>
      <w:bookmarkStart w:id="82" w:name="_Toc231974418"/>
      <w:r>
        <w:t>11</w:t>
      </w:r>
      <w:r w:rsidR="5753C7CD">
        <w:t>. Ensino Corporativo</w:t>
      </w:r>
      <w:bookmarkEnd w:id="82"/>
      <w:r w:rsidR="5753C7CD">
        <w:t xml:space="preserve"> </w:t>
      </w:r>
    </w:p>
    <w:p w14:paraId="1A8E88FF" w14:textId="32D1E312" w:rsidR="00B3435B" w:rsidRPr="003133E9" w:rsidRDefault="003133E9" w:rsidP="003133E9">
      <w:pPr>
        <w:spacing w:after="307" w:line="249" w:lineRule="auto"/>
        <w:rPr>
          <w:rFonts w:cs="Arial"/>
          <w:b/>
          <w:bCs/>
          <w:color w:val="1F4E79" w:themeColor="accent5" w:themeShade="80"/>
        </w:rPr>
      </w:pPr>
      <w:r>
        <w:rPr>
          <w:rFonts w:cs="Arial"/>
          <w:b/>
          <w:bCs/>
          <w:color w:val="1F4E79" w:themeColor="accent5" w:themeShade="80"/>
        </w:rPr>
        <w:t xml:space="preserve">11.1. </w:t>
      </w:r>
      <w:r w:rsidR="6C95BCF1" w:rsidRPr="003133E9">
        <w:rPr>
          <w:rFonts w:cs="Arial"/>
          <w:b/>
          <w:bCs/>
          <w:color w:val="1F4E79" w:themeColor="accent5" w:themeShade="80"/>
        </w:rPr>
        <w:t xml:space="preserve">Admissionais de Enfermagem, Multiprofissional e de Atendimento e Apoio a assistência </w:t>
      </w:r>
    </w:p>
    <w:p w14:paraId="49664FD8" w14:textId="78C99E05" w:rsidR="2428269C" w:rsidRPr="003133E9" w:rsidRDefault="2428269C" w:rsidP="22839B1C">
      <w:pPr>
        <w:spacing w:after="307" w:line="249" w:lineRule="auto"/>
        <w:rPr>
          <w:sz w:val="28"/>
          <w:szCs w:val="28"/>
        </w:rPr>
      </w:pPr>
      <w:r w:rsidRPr="003133E9">
        <w:rPr>
          <w:rFonts w:cs="Arial"/>
        </w:rPr>
        <w:t>A Educação Corporativa do Einstein</w:t>
      </w:r>
      <w:r w:rsidRPr="003133E9">
        <w:rPr>
          <w:rFonts w:cs="Arial"/>
          <w:color w:val="FF0000"/>
        </w:rPr>
        <w:t>,</w:t>
      </w:r>
      <w:r w:rsidRPr="003133E9">
        <w:rPr>
          <w:rFonts w:cs="Arial"/>
        </w:rPr>
        <w:t xml:space="preserve"> tem por objetivo oferecer treinamento e capacitação aos profissionais de saúde, através de metodologias online, presencial e híbrida, para o desenvolvimento de competências, com o uso de estratégias educacionais que buscam favorecer uma assistência segura, efetiva e acolhedora aos pacientes em cenários reais e desafiadores.</w:t>
      </w:r>
    </w:p>
    <w:p w14:paraId="2BBAEC5E" w14:textId="4BFC6E4E" w:rsidR="3E436106" w:rsidRPr="003133E9" w:rsidRDefault="3E436106" w:rsidP="22839B1C">
      <w:pPr>
        <w:spacing w:after="307" w:line="249" w:lineRule="auto"/>
        <w:rPr>
          <w:sz w:val="28"/>
          <w:szCs w:val="28"/>
        </w:rPr>
      </w:pPr>
      <w:r w:rsidRPr="003133E9">
        <w:rPr>
          <w:rFonts w:cs="Arial"/>
        </w:rPr>
        <w:t>F</w:t>
      </w:r>
      <w:r w:rsidR="7FF82141" w:rsidRPr="003133E9">
        <w:rPr>
          <w:rFonts w:cs="Arial"/>
        </w:rPr>
        <w:t>oram realiz</w:t>
      </w:r>
      <w:r w:rsidR="5A7776ED" w:rsidRPr="003133E9">
        <w:rPr>
          <w:rFonts w:cs="Arial"/>
        </w:rPr>
        <w:t>ados</w:t>
      </w:r>
      <w:r w:rsidR="4D40DC62" w:rsidRPr="003133E9">
        <w:rPr>
          <w:rFonts w:cs="Arial"/>
        </w:rPr>
        <w:t>:</w:t>
      </w:r>
    </w:p>
    <w:p w14:paraId="5A91CAB9" w14:textId="70DF8C5F" w:rsidR="7FF82141" w:rsidRPr="003133E9" w:rsidRDefault="7FF82141" w:rsidP="22839B1C">
      <w:pPr>
        <w:pStyle w:val="ListParagraph"/>
        <w:numPr>
          <w:ilvl w:val="0"/>
          <w:numId w:val="6"/>
        </w:numPr>
        <w:spacing w:after="307" w:line="249" w:lineRule="auto"/>
        <w:rPr>
          <w:rFonts w:cs="Arial"/>
        </w:rPr>
      </w:pPr>
      <w:r w:rsidRPr="003133E9">
        <w:rPr>
          <w:rFonts w:cs="Arial"/>
          <w:b/>
          <w:bCs/>
        </w:rPr>
        <w:t xml:space="preserve"> </w:t>
      </w:r>
      <w:r w:rsidR="13312DB5" w:rsidRPr="003133E9">
        <w:rPr>
          <w:rFonts w:cs="Arial"/>
          <w:b/>
          <w:bCs/>
        </w:rPr>
        <w:t>A</w:t>
      </w:r>
      <w:r w:rsidRPr="003133E9">
        <w:rPr>
          <w:rFonts w:cs="Arial"/>
          <w:b/>
          <w:bCs/>
        </w:rPr>
        <w:t>dmissionais de enfermagem,</w:t>
      </w:r>
      <w:r w:rsidR="4ABE81E6" w:rsidRPr="003133E9">
        <w:rPr>
          <w:rFonts w:cs="Arial"/>
          <w:b/>
          <w:bCs/>
        </w:rPr>
        <w:t xml:space="preserve"> três turmas:</w:t>
      </w:r>
      <w:r w:rsidRPr="003133E9">
        <w:rPr>
          <w:rFonts w:cs="Arial"/>
        </w:rPr>
        <w:t xml:space="preserve">  04 a 06/05. 11 a 13/05 e 18 a 20/05/2026</w:t>
      </w:r>
      <w:r w:rsidR="7A6C2AF1" w:rsidRPr="003133E9">
        <w:rPr>
          <w:rFonts w:cs="Arial"/>
        </w:rPr>
        <w:t>.</w:t>
      </w:r>
    </w:p>
    <w:p w14:paraId="43A87335" w14:textId="323988A6" w:rsidR="7FF82141" w:rsidRPr="003133E9" w:rsidRDefault="7FF82141" w:rsidP="22839B1C">
      <w:pPr>
        <w:pStyle w:val="ListParagraph"/>
        <w:numPr>
          <w:ilvl w:val="0"/>
          <w:numId w:val="6"/>
        </w:numPr>
        <w:spacing w:after="307" w:line="249" w:lineRule="auto"/>
        <w:rPr>
          <w:rFonts w:cs="Arial"/>
        </w:rPr>
      </w:pPr>
      <w:r w:rsidRPr="003133E9">
        <w:rPr>
          <w:rFonts w:cs="Arial"/>
          <w:b/>
          <w:bCs/>
        </w:rPr>
        <w:t xml:space="preserve"> </w:t>
      </w:r>
      <w:r w:rsidR="7857A321" w:rsidRPr="003133E9">
        <w:rPr>
          <w:rFonts w:cs="Arial"/>
          <w:b/>
          <w:bCs/>
        </w:rPr>
        <w:t>A</w:t>
      </w:r>
      <w:r w:rsidR="5BD6692A" w:rsidRPr="003133E9">
        <w:rPr>
          <w:rFonts w:cs="Arial"/>
          <w:b/>
          <w:bCs/>
        </w:rPr>
        <w:t>dmissional</w:t>
      </w:r>
      <w:r w:rsidRPr="003133E9">
        <w:rPr>
          <w:rFonts w:cs="Arial"/>
          <w:b/>
          <w:bCs/>
        </w:rPr>
        <w:t xml:space="preserve"> da Equipe</w:t>
      </w:r>
      <w:r w:rsidR="27C90471" w:rsidRPr="003133E9">
        <w:rPr>
          <w:rFonts w:cs="Arial"/>
          <w:b/>
          <w:bCs/>
        </w:rPr>
        <w:t xml:space="preserve"> Multiprofissional uma turma</w:t>
      </w:r>
      <w:r w:rsidR="18A51573" w:rsidRPr="003133E9">
        <w:rPr>
          <w:rFonts w:cs="Arial"/>
          <w:b/>
          <w:bCs/>
        </w:rPr>
        <w:t>:</w:t>
      </w:r>
      <w:r w:rsidR="27C90471" w:rsidRPr="003133E9">
        <w:rPr>
          <w:rFonts w:cs="Arial"/>
        </w:rPr>
        <w:t xml:space="preserve"> 11 a 13/05/2026.</w:t>
      </w:r>
    </w:p>
    <w:p w14:paraId="02C73CD5" w14:textId="26E7DF2F" w:rsidR="2428269C" w:rsidRPr="003133E9" w:rsidRDefault="2428269C" w:rsidP="22839B1C">
      <w:pPr>
        <w:spacing w:before="240" w:after="240" w:line="276" w:lineRule="auto"/>
        <w:rPr>
          <w:sz w:val="28"/>
          <w:szCs w:val="28"/>
        </w:rPr>
      </w:pPr>
      <w:r w:rsidRPr="003133E9">
        <w:rPr>
          <w:rFonts w:cs="Arial"/>
        </w:rPr>
        <w:t>Os treinamentos admissionais assistenciais, tem por objetivo:</w:t>
      </w:r>
    </w:p>
    <w:p w14:paraId="0D243F87" w14:textId="76573BEA" w:rsidR="2428269C" w:rsidRPr="003133E9" w:rsidRDefault="2428269C" w:rsidP="22839B1C">
      <w:pPr>
        <w:pStyle w:val="ListParagraph"/>
        <w:numPr>
          <w:ilvl w:val="0"/>
          <w:numId w:val="8"/>
        </w:numPr>
        <w:spacing w:after="0" w:line="276" w:lineRule="auto"/>
        <w:rPr>
          <w:rFonts w:cs="Arial"/>
        </w:rPr>
      </w:pPr>
      <w:r w:rsidRPr="003133E9">
        <w:rPr>
          <w:rFonts w:cs="Arial"/>
        </w:rPr>
        <w:t>Promover a integração dos profissionais assistenciais recém-admitidos na organização;</w:t>
      </w:r>
    </w:p>
    <w:p w14:paraId="6189E555" w14:textId="25151581" w:rsidR="2428269C" w:rsidRPr="003133E9" w:rsidRDefault="2428269C" w:rsidP="22839B1C">
      <w:pPr>
        <w:pStyle w:val="ListParagraph"/>
        <w:numPr>
          <w:ilvl w:val="0"/>
          <w:numId w:val="8"/>
        </w:numPr>
        <w:spacing w:after="0" w:line="276" w:lineRule="auto"/>
        <w:rPr>
          <w:rFonts w:cs="Arial"/>
        </w:rPr>
      </w:pPr>
      <w:r w:rsidRPr="003133E9">
        <w:rPr>
          <w:rFonts w:cs="Arial"/>
        </w:rPr>
        <w:t>Uniformizar as informações relacionadas aos padrões de prática assistencial, com foco em qualidade e segurança, considerando os aspectos relevantes de cada categoria profissional;</w:t>
      </w:r>
    </w:p>
    <w:p w14:paraId="107356DA" w14:textId="7AA11D48" w:rsidR="2428269C" w:rsidRPr="003133E9" w:rsidRDefault="2428269C" w:rsidP="22839B1C">
      <w:pPr>
        <w:pStyle w:val="ListParagraph"/>
        <w:numPr>
          <w:ilvl w:val="0"/>
          <w:numId w:val="8"/>
        </w:numPr>
        <w:spacing w:after="0" w:line="276" w:lineRule="auto"/>
        <w:rPr>
          <w:rFonts w:cs="Arial"/>
        </w:rPr>
      </w:pPr>
      <w:r w:rsidRPr="003133E9">
        <w:rPr>
          <w:rFonts w:cs="Arial"/>
        </w:rPr>
        <w:t>Fornecer conhecimentos e treinar habilidades requeridas para o desempenho das competências técnicas e não técnicas da equipe assistencial.</w:t>
      </w:r>
    </w:p>
    <w:p w14:paraId="5FBB3AA4" w14:textId="13893391" w:rsidR="2428269C" w:rsidRPr="003133E9" w:rsidRDefault="2428269C" w:rsidP="22839B1C">
      <w:pPr>
        <w:spacing w:before="240" w:after="240" w:line="276" w:lineRule="auto"/>
        <w:rPr>
          <w:sz w:val="28"/>
          <w:szCs w:val="28"/>
        </w:rPr>
      </w:pPr>
      <w:r w:rsidRPr="003133E9">
        <w:rPr>
          <w:rFonts w:cs="Arial"/>
        </w:rPr>
        <w:t>O Treinamento Admissional de Atendimento é aplicado no primeiro dia do profissional na Instituição, para o público da equipe de atendimento e apoio assistencial de níveis auxiliar e técnico. Possui carga horária de 03 horas e tem como principais objetivos:</w:t>
      </w:r>
    </w:p>
    <w:p w14:paraId="354BA10E" w14:textId="4E1FFC38" w:rsidR="2428269C" w:rsidRPr="003133E9" w:rsidRDefault="2428269C" w:rsidP="22839B1C">
      <w:pPr>
        <w:spacing w:before="240" w:after="240" w:line="276" w:lineRule="auto"/>
        <w:rPr>
          <w:sz w:val="28"/>
          <w:szCs w:val="28"/>
        </w:rPr>
      </w:pPr>
      <w:r w:rsidRPr="003133E9">
        <w:rPr>
          <w:rFonts w:cs="Arial"/>
        </w:rPr>
        <w:t xml:space="preserve"> </w:t>
      </w:r>
    </w:p>
    <w:p w14:paraId="61B87F6D" w14:textId="0B772474" w:rsidR="2428269C" w:rsidRPr="003133E9" w:rsidRDefault="2428269C" w:rsidP="22839B1C">
      <w:pPr>
        <w:pStyle w:val="ListParagraph"/>
        <w:numPr>
          <w:ilvl w:val="0"/>
          <w:numId w:val="7"/>
        </w:numPr>
        <w:spacing w:after="0" w:line="276" w:lineRule="auto"/>
        <w:rPr>
          <w:rFonts w:cs="Arial"/>
        </w:rPr>
      </w:pPr>
      <w:r w:rsidRPr="003133E9">
        <w:rPr>
          <w:rFonts w:cs="Arial"/>
        </w:rPr>
        <w:t>Apresentar o Modelo de atendimento humanizado ao paciente e família com Segurança, Paixão em Servir e Atenção aos Detalhes.</w:t>
      </w:r>
    </w:p>
    <w:p w14:paraId="1C1616BA" w14:textId="7759F538" w:rsidR="2428269C" w:rsidRPr="003133E9" w:rsidRDefault="2428269C" w:rsidP="22839B1C">
      <w:pPr>
        <w:pStyle w:val="ListParagraph"/>
        <w:numPr>
          <w:ilvl w:val="0"/>
          <w:numId w:val="7"/>
        </w:numPr>
        <w:spacing w:after="0" w:line="276" w:lineRule="auto"/>
        <w:rPr>
          <w:rFonts w:cs="Arial"/>
        </w:rPr>
      </w:pPr>
      <w:r w:rsidRPr="003133E9">
        <w:rPr>
          <w:rFonts w:cs="Arial"/>
        </w:rPr>
        <w:t>Trabalhar competências socioemocionais, como:  empatia, comunicação e gestão de conflitos.</w:t>
      </w:r>
    </w:p>
    <w:p w14:paraId="403E8F96" w14:textId="5DDFF30B" w:rsidR="2428269C" w:rsidRPr="003133E9" w:rsidRDefault="2428269C" w:rsidP="22839B1C">
      <w:pPr>
        <w:pStyle w:val="ListParagraph"/>
        <w:numPr>
          <w:ilvl w:val="0"/>
          <w:numId w:val="7"/>
        </w:numPr>
        <w:spacing w:after="0" w:line="276" w:lineRule="auto"/>
        <w:rPr>
          <w:rFonts w:cs="Arial"/>
        </w:rPr>
      </w:pPr>
      <w:r w:rsidRPr="003133E9">
        <w:rPr>
          <w:rFonts w:cs="Arial"/>
        </w:rPr>
        <w:t>Definir a importância da Experiência do Paciente, enfatizando seu impacto na satisfação do paciente e família.</w:t>
      </w:r>
    </w:p>
    <w:p w14:paraId="567F0BD6" w14:textId="3608B814" w:rsidR="2428269C" w:rsidRPr="003133E9" w:rsidRDefault="2428269C" w:rsidP="22839B1C">
      <w:pPr>
        <w:pStyle w:val="ListParagraph"/>
        <w:numPr>
          <w:ilvl w:val="0"/>
          <w:numId w:val="7"/>
        </w:numPr>
        <w:spacing w:after="0" w:line="276" w:lineRule="auto"/>
        <w:rPr>
          <w:rFonts w:cs="Arial"/>
        </w:rPr>
      </w:pPr>
      <w:r w:rsidRPr="003133E9">
        <w:rPr>
          <w:rFonts w:cs="Arial"/>
        </w:rPr>
        <w:t>Conscientizar sobre a relevância da apresentação pessoal e postura no atendimento ao paciente.</w:t>
      </w:r>
    </w:p>
    <w:p w14:paraId="2D29847B" w14:textId="1410B879" w:rsidR="3549080C" w:rsidRPr="003133E9" w:rsidRDefault="3549080C" w:rsidP="22839B1C">
      <w:pPr>
        <w:pStyle w:val="ListParagraph"/>
        <w:numPr>
          <w:ilvl w:val="0"/>
          <w:numId w:val="6"/>
        </w:numPr>
        <w:spacing w:after="0" w:line="276" w:lineRule="auto"/>
        <w:rPr>
          <w:rFonts w:cs="Arial"/>
        </w:rPr>
      </w:pPr>
      <w:r w:rsidRPr="003133E9">
        <w:rPr>
          <w:rFonts w:cs="Arial"/>
          <w:b/>
          <w:bCs/>
        </w:rPr>
        <w:t>Foram realizadas três turmas:</w:t>
      </w:r>
      <w:r w:rsidRPr="003133E9">
        <w:rPr>
          <w:rFonts w:cs="Arial"/>
        </w:rPr>
        <w:t xml:space="preserve"> 04/05, 11/05 e 18/05/2026.</w:t>
      </w:r>
    </w:p>
    <w:p w14:paraId="0197F5E3" w14:textId="78F617A0" w:rsidR="22839B1C" w:rsidRPr="003133E9" w:rsidRDefault="22839B1C" w:rsidP="22839B1C">
      <w:pPr>
        <w:pStyle w:val="ListParagraph"/>
        <w:spacing w:after="0" w:line="276" w:lineRule="auto"/>
        <w:ind w:left="360"/>
        <w:rPr>
          <w:rFonts w:cs="Arial"/>
        </w:rPr>
      </w:pPr>
    </w:p>
    <w:p w14:paraId="3EC3998D" w14:textId="38C0E946" w:rsidR="2428269C" w:rsidRPr="003133E9" w:rsidRDefault="2428269C" w:rsidP="22839B1C">
      <w:pPr>
        <w:spacing w:before="240" w:after="240" w:line="276" w:lineRule="auto"/>
        <w:rPr>
          <w:sz w:val="28"/>
          <w:szCs w:val="28"/>
        </w:rPr>
      </w:pPr>
      <w:r w:rsidRPr="003133E9">
        <w:rPr>
          <w:rFonts w:cs="Arial"/>
          <w:b/>
          <w:bCs/>
        </w:rPr>
        <w:t>Temas transversais:</w:t>
      </w:r>
      <w:r w:rsidRPr="003133E9">
        <w:rPr>
          <w:rFonts w:cs="Arial"/>
        </w:rPr>
        <w:t xml:space="preserve"> Segurança do Colaborador, Educação do Paciente e Família, Descarte de Resíduos, Experiência do Paciente, Diversidade e Inclusão, Competências socioemocionais (comunicação, trabalho em equipe, consciência situacional). Alta confiabilidade Experiência do Paciente, Diversidade e Inclusão.</w:t>
      </w:r>
    </w:p>
    <w:p w14:paraId="618D4990" w14:textId="1998B8EF" w:rsidR="003133E9" w:rsidRDefault="003133E9" w:rsidP="003133E9">
      <w:pPr>
        <w:spacing w:after="0" w:line="276" w:lineRule="auto"/>
        <w:rPr>
          <w:rFonts w:cs="Arial"/>
          <w:b/>
          <w:bCs/>
        </w:rPr>
      </w:pPr>
    </w:p>
    <w:p w14:paraId="004CABF9" w14:textId="59542C5F" w:rsidR="614DE880" w:rsidRPr="003133E9" w:rsidRDefault="614DE880" w:rsidP="003133E9">
      <w:pPr>
        <w:spacing w:after="0" w:line="276" w:lineRule="auto"/>
        <w:rPr>
          <w:rFonts w:cs="Arial"/>
          <w:b/>
          <w:bCs/>
        </w:rPr>
      </w:pPr>
      <w:r w:rsidRPr="003133E9">
        <w:rPr>
          <w:rFonts w:cs="Arial"/>
          <w:b/>
          <w:bCs/>
        </w:rPr>
        <w:t>Ressuscitação Cardiopulmonar Para Técnicos de Raio X</w:t>
      </w:r>
    </w:p>
    <w:p w14:paraId="268FDDE5" w14:textId="768D444B" w:rsidR="614DE880" w:rsidRPr="003133E9" w:rsidRDefault="614DE880" w:rsidP="22839B1C">
      <w:pPr>
        <w:spacing w:after="0" w:line="276" w:lineRule="auto"/>
        <w:rPr>
          <w:sz w:val="28"/>
          <w:szCs w:val="28"/>
        </w:rPr>
      </w:pPr>
      <w:r w:rsidRPr="003133E9">
        <w:rPr>
          <w:rFonts w:cs="Arial"/>
          <w:b/>
          <w:bCs/>
        </w:rPr>
        <w:t xml:space="preserve"> </w:t>
      </w:r>
    </w:p>
    <w:p w14:paraId="15D905B2" w14:textId="2FC1D858" w:rsidR="614DE880" w:rsidRPr="003133E9" w:rsidRDefault="614DE880" w:rsidP="22839B1C">
      <w:pPr>
        <w:spacing w:after="0" w:line="276" w:lineRule="auto"/>
        <w:rPr>
          <w:sz w:val="28"/>
          <w:szCs w:val="28"/>
        </w:rPr>
      </w:pPr>
      <w:r w:rsidRPr="003133E9">
        <w:rPr>
          <w:rFonts w:cs="Arial"/>
        </w:rPr>
        <w:t>O treinamento de Ressuscitação Cardiopulmonar para Técnicos de Raio X tem como objetivo:</w:t>
      </w:r>
    </w:p>
    <w:p w14:paraId="633DFDBA" w14:textId="05D5EF3A" w:rsidR="614DE880" w:rsidRPr="003133E9" w:rsidRDefault="614DE880" w:rsidP="22839B1C">
      <w:pPr>
        <w:spacing w:after="0" w:line="276" w:lineRule="auto"/>
        <w:rPr>
          <w:sz w:val="28"/>
          <w:szCs w:val="28"/>
        </w:rPr>
      </w:pPr>
      <w:r w:rsidRPr="003133E9">
        <w:rPr>
          <w:rFonts w:cs="Arial"/>
        </w:rPr>
        <w:t xml:space="preserve"> • Identificar precocemente uma parada cardiorrespiratória (adulto, criança e bebê);</w:t>
      </w:r>
    </w:p>
    <w:p w14:paraId="68D92893" w14:textId="03FFC3FB" w:rsidR="614DE880" w:rsidRPr="003133E9" w:rsidRDefault="614DE880" w:rsidP="22839B1C">
      <w:pPr>
        <w:spacing w:after="0" w:line="276" w:lineRule="auto"/>
        <w:rPr>
          <w:sz w:val="28"/>
          <w:szCs w:val="28"/>
        </w:rPr>
      </w:pPr>
      <w:r w:rsidRPr="003133E9">
        <w:rPr>
          <w:rFonts w:cs="Arial"/>
        </w:rPr>
        <w:t>• Aplicar as manobras de ressuscitação cardiopulmonar no adulto, criança e bebê;</w:t>
      </w:r>
    </w:p>
    <w:p w14:paraId="60F61FCF" w14:textId="09C3F13F" w:rsidR="614DE880" w:rsidRPr="003133E9" w:rsidRDefault="614DE880" w:rsidP="22839B1C">
      <w:pPr>
        <w:spacing w:after="0" w:line="276" w:lineRule="auto"/>
        <w:rPr>
          <w:sz w:val="28"/>
          <w:szCs w:val="28"/>
        </w:rPr>
      </w:pPr>
      <w:r w:rsidRPr="003133E9">
        <w:rPr>
          <w:rFonts w:cs="Arial"/>
        </w:rPr>
        <w:t xml:space="preserve">• Conhecer e Compreender os códigos institucionais e os critérios de acionamento. </w:t>
      </w:r>
    </w:p>
    <w:p w14:paraId="1AB4AF02" w14:textId="74414B8A" w:rsidR="614DE880" w:rsidRPr="003133E9" w:rsidRDefault="614DE880" w:rsidP="22839B1C">
      <w:pPr>
        <w:spacing w:after="0" w:line="276" w:lineRule="auto"/>
        <w:rPr>
          <w:sz w:val="28"/>
          <w:szCs w:val="28"/>
        </w:rPr>
      </w:pPr>
      <w:r w:rsidRPr="003133E9">
        <w:rPr>
          <w:rFonts w:cs="Arial"/>
        </w:rPr>
        <w:t xml:space="preserve">• Entender as diretrizes da AHA no atendimento de uma parada cardiorrespiratória </w:t>
      </w:r>
    </w:p>
    <w:p w14:paraId="4CFF2E16" w14:textId="4A2CD985" w:rsidR="614DE880" w:rsidRPr="003133E9" w:rsidRDefault="614DE880" w:rsidP="22839B1C">
      <w:pPr>
        <w:spacing w:after="0" w:line="276" w:lineRule="auto"/>
        <w:rPr>
          <w:sz w:val="28"/>
          <w:szCs w:val="28"/>
        </w:rPr>
      </w:pPr>
      <w:r w:rsidRPr="003133E9">
        <w:rPr>
          <w:rFonts w:cs="Arial"/>
        </w:rPr>
        <w:t xml:space="preserve">• Conhecer e Compreender a atuação do profissional de enfermagem no atendimento </w:t>
      </w:r>
    </w:p>
    <w:p w14:paraId="0CCFE662" w14:textId="207BA714" w:rsidR="614DE880" w:rsidRPr="003133E9" w:rsidRDefault="614DE880" w:rsidP="22839B1C">
      <w:pPr>
        <w:spacing w:after="0" w:line="276" w:lineRule="auto"/>
        <w:rPr>
          <w:sz w:val="28"/>
          <w:szCs w:val="28"/>
        </w:rPr>
      </w:pPr>
      <w:r w:rsidRPr="003133E9">
        <w:rPr>
          <w:rFonts w:cs="Arial"/>
          <w:b/>
          <w:bCs/>
        </w:rPr>
        <w:t xml:space="preserve">Metodologia: </w:t>
      </w:r>
    </w:p>
    <w:p w14:paraId="6797F182" w14:textId="3C158C30" w:rsidR="614DE880" w:rsidRPr="003133E9" w:rsidRDefault="614DE880" w:rsidP="22839B1C">
      <w:pPr>
        <w:spacing w:after="0" w:line="276" w:lineRule="auto"/>
        <w:rPr>
          <w:sz w:val="28"/>
          <w:szCs w:val="28"/>
        </w:rPr>
      </w:pPr>
      <w:r w:rsidRPr="003133E9">
        <w:rPr>
          <w:rFonts w:cs="Arial"/>
        </w:rPr>
        <w:t>• Conteúdo prévio online;</w:t>
      </w:r>
    </w:p>
    <w:p w14:paraId="1E834576" w14:textId="23339920" w:rsidR="614DE880" w:rsidRPr="003133E9" w:rsidRDefault="614DE880" w:rsidP="22839B1C">
      <w:pPr>
        <w:spacing w:after="0" w:line="276" w:lineRule="auto"/>
        <w:rPr>
          <w:sz w:val="28"/>
          <w:szCs w:val="28"/>
        </w:rPr>
      </w:pPr>
      <w:r w:rsidRPr="003133E9">
        <w:rPr>
          <w:rFonts w:cs="Arial"/>
        </w:rPr>
        <w:t xml:space="preserve">• Estação de Prática Monitorada com auxílio de vídeo com passo a passo do atendimento </w:t>
      </w:r>
    </w:p>
    <w:p w14:paraId="79391972" w14:textId="230B88B4" w:rsidR="614DE880" w:rsidRPr="003133E9" w:rsidRDefault="614DE880" w:rsidP="22839B1C">
      <w:pPr>
        <w:spacing w:after="0" w:line="276" w:lineRule="auto"/>
        <w:rPr>
          <w:sz w:val="28"/>
          <w:szCs w:val="28"/>
        </w:rPr>
      </w:pPr>
      <w:r w:rsidRPr="003133E9">
        <w:rPr>
          <w:rFonts w:cs="Arial"/>
        </w:rPr>
        <w:t>separado por fase de uma parada cardiorrespiratória.</w:t>
      </w:r>
    </w:p>
    <w:p w14:paraId="10A2F844" w14:textId="5A162AD6" w:rsidR="614DE880" w:rsidRPr="003133E9" w:rsidRDefault="614DE880" w:rsidP="22839B1C">
      <w:pPr>
        <w:spacing w:after="0" w:line="276" w:lineRule="auto"/>
        <w:rPr>
          <w:sz w:val="28"/>
          <w:szCs w:val="28"/>
        </w:rPr>
      </w:pPr>
      <w:r w:rsidRPr="003133E9">
        <w:rPr>
          <w:rFonts w:cs="Arial"/>
          <w:b/>
          <w:bCs/>
        </w:rPr>
        <w:t xml:space="preserve">Foram realizadas as validações da prática de RCP: </w:t>
      </w:r>
      <w:r w:rsidRPr="003133E9">
        <w:rPr>
          <w:rFonts w:cs="Arial"/>
        </w:rPr>
        <w:t>02 a 20/05/2026.</w:t>
      </w:r>
    </w:p>
    <w:p w14:paraId="6A3176DD" w14:textId="6872D802" w:rsidR="22839B1C" w:rsidRPr="003133E9" w:rsidRDefault="22839B1C" w:rsidP="22839B1C">
      <w:pPr>
        <w:spacing w:before="240" w:after="240" w:line="276" w:lineRule="auto"/>
        <w:rPr>
          <w:rFonts w:cs="Arial"/>
          <w:b/>
          <w:bCs/>
          <w:color w:val="1F4E79" w:themeColor="accent5" w:themeShade="80"/>
        </w:rPr>
      </w:pPr>
    </w:p>
    <w:p w14:paraId="161D404B" w14:textId="46E0C4DA" w:rsidR="66FFC8D8" w:rsidRPr="003133E9" w:rsidRDefault="003133E9" w:rsidP="003133E9">
      <w:pPr>
        <w:spacing w:before="240" w:after="240" w:line="276" w:lineRule="auto"/>
        <w:rPr>
          <w:rFonts w:cs="Arial"/>
          <w:b/>
          <w:bCs/>
          <w:color w:val="1F4E79" w:themeColor="accent5" w:themeShade="80"/>
        </w:rPr>
      </w:pPr>
      <w:r>
        <w:rPr>
          <w:rFonts w:cs="Arial"/>
          <w:b/>
          <w:bCs/>
          <w:color w:val="1F4E79" w:themeColor="accent5" w:themeShade="80"/>
        </w:rPr>
        <w:t xml:space="preserve">11.2 </w:t>
      </w:r>
      <w:r w:rsidR="66FFC8D8" w:rsidRPr="003133E9">
        <w:rPr>
          <w:rFonts w:cs="Arial"/>
          <w:b/>
          <w:bCs/>
          <w:color w:val="1F4E79" w:themeColor="accent5" w:themeShade="80"/>
        </w:rPr>
        <w:t>Trilhas de Aprendizagem</w:t>
      </w:r>
    </w:p>
    <w:p w14:paraId="2C05CA2A" w14:textId="4E3A92EC" w:rsidR="66FFC8D8" w:rsidRPr="003133E9" w:rsidRDefault="66FFC8D8" w:rsidP="22839B1C">
      <w:pPr>
        <w:spacing w:after="0" w:line="360" w:lineRule="auto"/>
        <w:ind w:firstLine="708"/>
        <w:rPr>
          <w:sz w:val="28"/>
          <w:szCs w:val="28"/>
        </w:rPr>
      </w:pPr>
      <w:r w:rsidRPr="003133E9">
        <w:rPr>
          <w:rFonts w:cs="Arial"/>
        </w:rPr>
        <w:t>As Trilhas de aprendizagem constituem um conjunto integrado e sistemático de soluções de aprendizagem ou programas educacionais, utilizando múltiplos formatos e estratégias educacionais que visa o desenvolvimento de competências individuais (conhecimentos, habilidades e atitudes) requeridas para o desempenho dos colaboradores no dia a dia, viabilizando alcance do objetivo estratégico da Sociedade.</w:t>
      </w:r>
    </w:p>
    <w:p w14:paraId="011DACE5" w14:textId="6E087844" w:rsidR="66FFC8D8" w:rsidRDefault="66FFC8D8" w:rsidP="22839B1C">
      <w:pPr>
        <w:spacing w:before="240" w:after="240" w:line="276" w:lineRule="auto"/>
        <w:jc w:val="center"/>
      </w:pPr>
      <w:r>
        <w:rPr>
          <w:noProof/>
        </w:rPr>
        <w:drawing>
          <wp:inline distT="0" distB="0" distL="0" distR="0" wp14:anchorId="532AF986" wp14:editId="65D03D53">
            <wp:extent cx="4976283" cy="2160000"/>
            <wp:effectExtent l="0" t="0" r="0" b="0"/>
            <wp:docPr id="308561349" name="Imagem 30856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61349" name="Picture 308561349"/>
                    <pic:cNvPicPr/>
                  </pic:nvPicPr>
                  <pic:blipFill>
                    <a:blip r:embed="rId99">
                      <a:extLst>
                        <a:ext uri="{28A0092B-C50C-407E-A947-70E740481C1C}">
                          <a14:useLocalDpi xmlns:a14="http://schemas.microsoft.com/office/drawing/2010/main"/>
                        </a:ext>
                      </a:extLst>
                    </a:blip>
                    <a:stretch>
                      <a:fillRect/>
                    </a:stretch>
                  </pic:blipFill>
                  <pic:spPr>
                    <a:xfrm>
                      <a:off x="0" y="0"/>
                      <a:ext cx="4976283" cy="2160000"/>
                    </a:xfrm>
                    <a:prstGeom prst="rect">
                      <a:avLst/>
                    </a:prstGeom>
                  </pic:spPr>
                </pic:pic>
              </a:graphicData>
            </a:graphic>
          </wp:inline>
        </w:drawing>
      </w:r>
    </w:p>
    <w:p w14:paraId="4C460296" w14:textId="6AD91071" w:rsidR="66FFC8D8" w:rsidRDefault="66FFC8D8" w:rsidP="22839B1C">
      <w:pPr>
        <w:spacing w:before="240" w:after="240" w:line="276" w:lineRule="auto"/>
        <w:jc w:val="center"/>
      </w:pPr>
      <w:r>
        <w:rPr>
          <w:noProof/>
        </w:rPr>
        <w:drawing>
          <wp:inline distT="0" distB="0" distL="0" distR="0" wp14:anchorId="50A5911E" wp14:editId="3F2CE48A">
            <wp:extent cx="5277084" cy="1584000"/>
            <wp:effectExtent l="0" t="0" r="0" b="0"/>
            <wp:docPr id="1283773757" name="Imagem 128377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68945" name="Picture 799568945"/>
                    <pic:cNvPicPr/>
                  </pic:nvPicPr>
                  <pic:blipFill>
                    <a:blip r:embed="rId100">
                      <a:extLst>
                        <a:ext uri="{28A0092B-C50C-407E-A947-70E740481C1C}">
                          <a14:useLocalDpi xmlns:a14="http://schemas.microsoft.com/office/drawing/2010/main"/>
                        </a:ext>
                      </a:extLst>
                    </a:blip>
                    <a:stretch>
                      <a:fillRect/>
                    </a:stretch>
                  </pic:blipFill>
                  <pic:spPr>
                    <a:xfrm>
                      <a:off x="0" y="0"/>
                      <a:ext cx="5277084" cy="1584000"/>
                    </a:xfrm>
                    <a:prstGeom prst="rect">
                      <a:avLst/>
                    </a:prstGeom>
                  </pic:spPr>
                </pic:pic>
              </a:graphicData>
            </a:graphic>
          </wp:inline>
        </w:drawing>
      </w:r>
    </w:p>
    <w:p w14:paraId="6465A96B" w14:textId="761E6D99" w:rsidR="28FD1852" w:rsidRDefault="28FD1852" w:rsidP="600AEC5F">
      <w:pPr>
        <w:spacing w:before="240" w:after="240" w:line="276" w:lineRule="auto"/>
        <w:jc w:val="center"/>
        <w:rPr>
          <w:rFonts w:cs="Arial"/>
        </w:rPr>
      </w:pPr>
      <w:r>
        <w:rPr>
          <w:noProof/>
        </w:rPr>
        <w:drawing>
          <wp:inline distT="0" distB="0" distL="0" distR="0" wp14:anchorId="7C3DF1A8" wp14:editId="6C5AA65F">
            <wp:extent cx="4507822" cy="4320000"/>
            <wp:effectExtent l="0" t="0" r="7620" b="4445"/>
            <wp:docPr id="263769492" name="Imagem 263769492" title="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69492" name="Picture 263769492"/>
                    <pic:cNvPicPr/>
                  </pic:nvPicPr>
                  <pic:blipFill>
                    <a:blip r:embed="rId101">
                      <a:extLst>
                        <a:ext uri="{28A0092B-C50C-407E-A947-70E740481C1C}">
                          <a14:useLocalDpi xmlns:a14="http://schemas.microsoft.com/office/drawing/2010/main"/>
                        </a:ext>
                      </a:extLst>
                    </a:blip>
                    <a:stretch>
                      <a:fillRect/>
                    </a:stretch>
                  </pic:blipFill>
                  <pic:spPr>
                    <a:xfrm>
                      <a:off x="0" y="0"/>
                      <a:ext cx="4507822" cy="4320000"/>
                    </a:xfrm>
                    <a:prstGeom prst="rect">
                      <a:avLst/>
                    </a:prstGeom>
                  </pic:spPr>
                </pic:pic>
              </a:graphicData>
            </a:graphic>
          </wp:inline>
        </w:drawing>
      </w:r>
    </w:p>
    <w:p w14:paraId="690DC8FA" w14:textId="77777777" w:rsidR="0061025A" w:rsidRDefault="0061025A" w:rsidP="600AEC5F">
      <w:pPr>
        <w:spacing w:before="240" w:after="240" w:line="276" w:lineRule="auto"/>
        <w:jc w:val="center"/>
        <w:rPr>
          <w:rFonts w:cs="Arial"/>
        </w:rPr>
      </w:pPr>
    </w:p>
    <w:p w14:paraId="584534D8" w14:textId="77777777" w:rsidR="0061025A" w:rsidRDefault="0061025A" w:rsidP="600AEC5F">
      <w:pPr>
        <w:spacing w:before="240" w:after="240" w:line="276" w:lineRule="auto"/>
        <w:jc w:val="center"/>
        <w:rPr>
          <w:rFonts w:cs="Arial"/>
        </w:rPr>
      </w:pPr>
    </w:p>
    <w:tbl>
      <w:tblPr>
        <w:tblW w:w="0" w:type="auto"/>
        <w:tblInd w:w="90" w:type="dxa"/>
        <w:tblLook w:val="04A0" w:firstRow="1" w:lastRow="0" w:firstColumn="1" w:lastColumn="0" w:noHBand="0" w:noVBand="1"/>
      </w:tblPr>
      <w:tblGrid>
        <w:gridCol w:w="5078"/>
        <w:gridCol w:w="1286"/>
        <w:gridCol w:w="1286"/>
        <w:gridCol w:w="1282"/>
      </w:tblGrid>
      <w:tr w:rsidR="22839B1C" w14:paraId="3DDE02FF" w14:textId="77777777" w:rsidTr="22839B1C">
        <w:trPr>
          <w:trHeight w:val="330"/>
        </w:trPr>
        <w:tc>
          <w:tcPr>
            <w:tcW w:w="9002" w:type="dxa"/>
            <w:gridSpan w:val="4"/>
            <w:tcBorders>
              <w:top w:val="single" w:sz="8" w:space="0" w:color="auto"/>
              <w:left w:val="single" w:sz="8" w:space="0" w:color="auto"/>
              <w:bottom w:val="single" w:sz="8" w:space="0" w:color="auto"/>
              <w:right w:val="single" w:sz="8" w:space="0" w:color="auto"/>
            </w:tcBorders>
            <w:shd w:val="clear" w:color="auto" w:fill="D9E1F2"/>
            <w:tcMar>
              <w:left w:w="70" w:type="dxa"/>
              <w:right w:w="70" w:type="dxa"/>
            </w:tcMar>
            <w:vAlign w:val="center"/>
          </w:tcPr>
          <w:p w14:paraId="45E6299F" w14:textId="3F15B94C" w:rsidR="22839B1C" w:rsidRDefault="22839B1C" w:rsidP="22839B1C">
            <w:pPr>
              <w:spacing w:after="0" w:line="276" w:lineRule="auto"/>
              <w:jc w:val="center"/>
            </w:pPr>
            <w:r w:rsidRPr="22839B1C">
              <w:rPr>
                <w:rFonts w:ascii="Calibri" w:eastAsia="Calibri" w:hAnsi="Calibri" w:cs="Calibri"/>
                <w:b/>
                <w:bCs/>
              </w:rPr>
              <w:t xml:space="preserve">Quantitativo de Treinados HUGO - </w:t>
            </w:r>
            <w:r w:rsidR="5101E9DF" w:rsidRPr="22839B1C">
              <w:rPr>
                <w:rFonts w:ascii="Calibri" w:eastAsia="Calibri" w:hAnsi="Calibri" w:cs="Calibri"/>
                <w:b/>
                <w:bCs/>
              </w:rPr>
              <w:t>Maio</w:t>
            </w:r>
            <w:r w:rsidRPr="22839B1C">
              <w:rPr>
                <w:rFonts w:ascii="Calibri" w:eastAsia="Calibri" w:hAnsi="Calibri" w:cs="Calibri"/>
                <w:b/>
                <w:bCs/>
              </w:rPr>
              <w:t xml:space="preserve"> 2026</w:t>
            </w:r>
          </w:p>
        </w:tc>
      </w:tr>
      <w:tr w:rsidR="22839B1C" w14:paraId="35CC4D31" w14:textId="77777777" w:rsidTr="22839B1C">
        <w:trPr>
          <w:trHeight w:val="300"/>
        </w:trPr>
        <w:tc>
          <w:tcPr>
            <w:tcW w:w="513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B0FA3D" w14:textId="53423D79" w:rsidR="22839B1C" w:rsidRDefault="22839B1C" w:rsidP="22839B1C">
            <w:pPr>
              <w:spacing w:after="0"/>
              <w:jc w:val="center"/>
            </w:pPr>
            <w:r w:rsidRPr="22839B1C">
              <w:rPr>
                <w:rFonts w:ascii="Calibri" w:eastAsia="Calibri" w:hAnsi="Calibri" w:cs="Calibri"/>
                <w:b/>
                <w:bCs/>
                <w:sz w:val="22"/>
                <w:szCs w:val="22"/>
              </w:rPr>
              <w:t>Nome do Treinamento</w:t>
            </w:r>
          </w:p>
        </w:tc>
        <w:tc>
          <w:tcPr>
            <w:tcW w:w="1292" w:type="dxa"/>
            <w:tcBorders>
              <w:top w:val="nil"/>
              <w:left w:val="single" w:sz="8" w:space="0" w:color="auto"/>
              <w:bottom w:val="single" w:sz="8" w:space="0" w:color="auto"/>
              <w:right w:val="single" w:sz="8" w:space="0" w:color="auto"/>
            </w:tcBorders>
            <w:tcMar>
              <w:left w:w="70" w:type="dxa"/>
              <w:right w:w="70" w:type="dxa"/>
            </w:tcMar>
            <w:vAlign w:val="center"/>
          </w:tcPr>
          <w:p w14:paraId="5B1724F9" w14:textId="16AD27C3" w:rsidR="22839B1C" w:rsidRDefault="22839B1C" w:rsidP="22839B1C">
            <w:pPr>
              <w:spacing w:after="0"/>
              <w:jc w:val="center"/>
            </w:pPr>
            <w:r w:rsidRPr="22839B1C">
              <w:rPr>
                <w:rFonts w:ascii="Calibri" w:eastAsia="Calibri" w:hAnsi="Calibri" w:cs="Calibri"/>
                <w:b/>
                <w:bCs/>
                <w:sz w:val="20"/>
                <w:szCs w:val="20"/>
              </w:rPr>
              <w:t>Turmas Previstas</w:t>
            </w:r>
          </w:p>
        </w:tc>
        <w:tc>
          <w:tcPr>
            <w:tcW w:w="1293" w:type="dxa"/>
            <w:tcBorders>
              <w:top w:val="nil"/>
              <w:left w:val="single" w:sz="8" w:space="0" w:color="auto"/>
              <w:bottom w:val="single" w:sz="8" w:space="0" w:color="auto"/>
              <w:right w:val="single" w:sz="8" w:space="0" w:color="auto"/>
            </w:tcBorders>
            <w:tcMar>
              <w:left w:w="70" w:type="dxa"/>
              <w:right w:w="70" w:type="dxa"/>
            </w:tcMar>
            <w:vAlign w:val="center"/>
          </w:tcPr>
          <w:p w14:paraId="198AEF17" w14:textId="69921CB0" w:rsidR="22839B1C" w:rsidRDefault="22839B1C" w:rsidP="22839B1C">
            <w:pPr>
              <w:spacing w:after="0"/>
              <w:jc w:val="center"/>
            </w:pPr>
            <w:r w:rsidRPr="22839B1C">
              <w:rPr>
                <w:rFonts w:ascii="Calibri" w:eastAsia="Calibri" w:hAnsi="Calibri" w:cs="Calibri"/>
                <w:b/>
                <w:bCs/>
                <w:sz w:val="20"/>
                <w:szCs w:val="20"/>
              </w:rPr>
              <w:t>Público-Alvo</w:t>
            </w:r>
          </w:p>
        </w:tc>
        <w:tc>
          <w:tcPr>
            <w:tcW w:w="1287" w:type="dxa"/>
            <w:tcBorders>
              <w:top w:val="nil"/>
              <w:left w:val="single" w:sz="8" w:space="0" w:color="auto"/>
              <w:bottom w:val="single" w:sz="8" w:space="0" w:color="auto"/>
              <w:right w:val="single" w:sz="8" w:space="0" w:color="auto"/>
            </w:tcBorders>
            <w:tcMar>
              <w:left w:w="70" w:type="dxa"/>
              <w:right w:w="70" w:type="dxa"/>
            </w:tcMar>
            <w:vAlign w:val="center"/>
          </w:tcPr>
          <w:p w14:paraId="63C7A2B5" w14:textId="71480409" w:rsidR="22839B1C" w:rsidRDefault="22839B1C" w:rsidP="22839B1C">
            <w:pPr>
              <w:spacing w:after="0"/>
              <w:jc w:val="center"/>
            </w:pPr>
            <w:r w:rsidRPr="22839B1C">
              <w:rPr>
                <w:rFonts w:ascii="Calibri" w:eastAsia="Calibri" w:hAnsi="Calibri" w:cs="Calibri"/>
                <w:b/>
                <w:bCs/>
                <w:sz w:val="20"/>
                <w:szCs w:val="20"/>
              </w:rPr>
              <w:t>Treinados</w:t>
            </w:r>
          </w:p>
        </w:tc>
      </w:tr>
      <w:tr w:rsidR="22839B1C" w14:paraId="7D41780C" w14:textId="77777777" w:rsidTr="22839B1C">
        <w:trPr>
          <w:trHeight w:val="315"/>
        </w:trPr>
        <w:tc>
          <w:tcPr>
            <w:tcW w:w="5130" w:type="dxa"/>
            <w:tcBorders>
              <w:top w:val="single" w:sz="8" w:space="0" w:color="auto"/>
              <w:left w:val="single" w:sz="8" w:space="0" w:color="auto"/>
              <w:bottom w:val="nil"/>
              <w:right w:val="nil"/>
            </w:tcBorders>
            <w:tcMar>
              <w:left w:w="70" w:type="dxa"/>
              <w:right w:w="70" w:type="dxa"/>
            </w:tcMar>
            <w:vAlign w:val="bottom"/>
          </w:tcPr>
          <w:p w14:paraId="5559CDD0" w14:textId="114360E9" w:rsidR="22839B1C" w:rsidRDefault="22839B1C" w:rsidP="22839B1C">
            <w:pPr>
              <w:spacing w:after="0" w:line="276" w:lineRule="auto"/>
            </w:pPr>
            <w:r w:rsidRPr="22839B1C">
              <w:rPr>
                <w:rFonts w:ascii="Calibri" w:eastAsia="Calibri" w:hAnsi="Calibri" w:cs="Calibri"/>
                <w:b/>
                <w:bCs/>
                <w:sz w:val="22"/>
                <w:szCs w:val="22"/>
              </w:rPr>
              <w:t>Treinamento Admissional de Enfermagem</w:t>
            </w:r>
          </w:p>
        </w:tc>
        <w:tc>
          <w:tcPr>
            <w:tcW w:w="1292" w:type="dxa"/>
            <w:tcMar>
              <w:left w:w="70" w:type="dxa"/>
              <w:right w:w="70" w:type="dxa"/>
            </w:tcMar>
            <w:vAlign w:val="bottom"/>
          </w:tcPr>
          <w:p w14:paraId="0FA4F947" w14:textId="6F866D49" w:rsidR="22839B1C" w:rsidRDefault="22839B1C" w:rsidP="22839B1C">
            <w:pPr>
              <w:spacing w:after="0" w:line="276" w:lineRule="auto"/>
              <w:jc w:val="right"/>
            </w:pPr>
            <w:r w:rsidRPr="22839B1C">
              <w:rPr>
                <w:rFonts w:ascii="Calibri" w:eastAsia="Calibri" w:hAnsi="Calibri" w:cs="Calibri"/>
                <w:sz w:val="22"/>
                <w:szCs w:val="22"/>
              </w:rPr>
              <w:t>0</w:t>
            </w:r>
            <w:r w:rsidR="31E6B2B8" w:rsidRPr="22839B1C">
              <w:rPr>
                <w:rFonts w:ascii="Calibri" w:eastAsia="Calibri" w:hAnsi="Calibri" w:cs="Calibri"/>
                <w:sz w:val="22"/>
                <w:szCs w:val="22"/>
              </w:rPr>
              <w:t>3</w:t>
            </w:r>
          </w:p>
        </w:tc>
        <w:tc>
          <w:tcPr>
            <w:tcW w:w="1293" w:type="dxa"/>
            <w:tcMar>
              <w:left w:w="70" w:type="dxa"/>
              <w:right w:w="70" w:type="dxa"/>
            </w:tcMar>
            <w:vAlign w:val="bottom"/>
          </w:tcPr>
          <w:p w14:paraId="1B722218" w14:textId="4653C623" w:rsidR="466A5709" w:rsidRDefault="466A5709" w:rsidP="22839B1C">
            <w:pPr>
              <w:spacing w:after="0" w:line="276" w:lineRule="auto"/>
              <w:jc w:val="right"/>
            </w:pPr>
            <w:r w:rsidRPr="22839B1C">
              <w:rPr>
                <w:rFonts w:ascii="Calibri" w:eastAsia="Calibri" w:hAnsi="Calibri" w:cs="Calibri"/>
                <w:sz w:val="22"/>
                <w:szCs w:val="22"/>
              </w:rPr>
              <w:t>59</w:t>
            </w:r>
          </w:p>
        </w:tc>
        <w:tc>
          <w:tcPr>
            <w:tcW w:w="1287" w:type="dxa"/>
            <w:tcBorders>
              <w:top w:val="single" w:sz="8" w:space="0" w:color="auto"/>
              <w:bottom w:val="nil"/>
              <w:right w:val="single" w:sz="8" w:space="0" w:color="auto"/>
            </w:tcBorders>
            <w:tcMar>
              <w:left w:w="70" w:type="dxa"/>
              <w:right w:w="70" w:type="dxa"/>
            </w:tcMar>
            <w:vAlign w:val="bottom"/>
          </w:tcPr>
          <w:p w14:paraId="3D76A141" w14:textId="5AC4DE30" w:rsidR="466A5709" w:rsidRDefault="466A5709" w:rsidP="22839B1C">
            <w:pPr>
              <w:spacing w:after="0" w:line="276" w:lineRule="auto"/>
              <w:jc w:val="right"/>
            </w:pPr>
            <w:r w:rsidRPr="22839B1C">
              <w:rPr>
                <w:rFonts w:ascii="Calibri" w:eastAsia="Calibri" w:hAnsi="Calibri" w:cs="Calibri"/>
                <w:b/>
                <w:bCs/>
                <w:sz w:val="22"/>
                <w:szCs w:val="22"/>
              </w:rPr>
              <w:t>44</w:t>
            </w:r>
          </w:p>
        </w:tc>
      </w:tr>
      <w:tr w:rsidR="22839B1C" w14:paraId="33AC5429" w14:textId="77777777" w:rsidTr="22839B1C">
        <w:trPr>
          <w:trHeight w:val="315"/>
        </w:trPr>
        <w:tc>
          <w:tcPr>
            <w:tcW w:w="5130" w:type="dxa"/>
            <w:tcBorders>
              <w:top w:val="nil"/>
              <w:left w:val="single" w:sz="8" w:space="0" w:color="auto"/>
              <w:bottom w:val="nil"/>
              <w:right w:val="nil"/>
            </w:tcBorders>
            <w:shd w:val="clear" w:color="auto" w:fill="DBE5F1"/>
            <w:tcMar>
              <w:left w:w="70" w:type="dxa"/>
              <w:right w:w="70" w:type="dxa"/>
            </w:tcMar>
            <w:vAlign w:val="bottom"/>
          </w:tcPr>
          <w:p w14:paraId="553E5EB9" w14:textId="22A78292" w:rsidR="22839B1C" w:rsidRDefault="22839B1C" w:rsidP="22839B1C">
            <w:pPr>
              <w:spacing w:after="0" w:line="276" w:lineRule="auto"/>
            </w:pPr>
            <w:r w:rsidRPr="22839B1C">
              <w:rPr>
                <w:rFonts w:ascii="Calibri" w:eastAsia="Calibri" w:hAnsi="Calibri" w:cs="Calibri"/>
                <w:b/>
                <w:bCs/>
                <w:sz w:val="22"/>
                <w:szCs w:val="22"/>
              </w:rPr>
              <w:t>Treinamento Admissional Equipe Multiprofissional</w:t>
            </w:r>
          </w:p>
        </w:tc>
        <w:tc>
          <w:tcPr>
            <w:tcW w:w="1292" w:type="dxa"/>
            <w:shd w:val="clear" w:color="auto" w:fill="DBE5F1"/>
            <w:tcMar>
              <w:left w:w="70" w:type="dxa"/>
              <w:right w:w="70" w:type="dxa"/>
            </w:tcMar>
            <w:vAlign w:val="bottom"/>
          </w:tcPr>
          <w:p w14:paraId="602A42A5" w14:textId="453FC31A" w:rsidR="22839B1C" w:rsidRDefault="22839B1C" w:rsidP="22839B1C">
            <w:pPr>
              <w:spacing w:after="0" w:line="276" w:lineRule="auto"/>
              <w:jc w:val="right"/>
            </w:pPr>
            <w:r w:rsidRPr="22839B1C">
              <w:rPr>
                <w:rFonts w:ascii="Calibri" w:eastAsia="Calibri" w:hAnsi="Calibri" w:cs="Calibri"/>
                <w:sz w:val="22"/>
                <w:szCs w:val="22"/>
              </w:rPr>
              <w:t>01</w:t>
            </w:r>
          </w:p>
        </w:tc>
        <w:tc>
          <w:tcPr>
            <w:tcW w:w="1293" w:type="dxa"/>
            <w:shd w:val="clear" w:color="auto" w:fill="DBE5F1"/>
            <w:tcMar>
              <w:left w:w="70" w:type="dxa"/>
              <w:right w:w="70" w:type="dxa"/>
            </w:tcMar>
            <w:vAlign w:val="bottom"/>
          </w:tcPr>
          <w:p w14:paraId="7438DC15" w14:textId="01F763BE" w:rsidR="3320FB83" w:rsidRDefault="3320FB83" w:rsidP="22839B1C">
            <w:pPr>
              <w:spacing w:after="0" w:line="276" w:lineRule="auto"/>
              <w:jc w:val="right"/>
            </w:pPr>
            <w:r w:rsidRPr="22839B1C">
              <w:rPr>
                <w:rFonts w:ascii="Calibri" w:eastAsia="Calibri" w:hAnsi="Calibri" w:cs="Calibri"/>
                <w:sz w:val="22"/>
                <w:szCs w:val="22"/>
              </w:rPr>
              <w:t>09</w:t>
            </w:r>
          </w:p>
        </w:tc>
        <w:tc>
          <w:tcPr>
            <w:tcW w:w="1287" w:type="dxa"/>
            <w:tcBorders>
              <w:top w:val="nil"/>
              <w:bottom w:val="nil"/>
              <w:right w:val="single" w:sz="8" w:space="0" w:color="auto"/>
            </w:tcBorders>
            <w:shd w:val="clear" w:color="auto" w:fill="DBE5F1"/>
            <w:tcMar>
              <w:left w:w="70" w:type="dxa"/>
              <w:right w:w="70" w:type="dxa"/>
            </w:tcMar>
            <w:vAlign w:val="bottom"/>
          </w:tcPr>
          <w:p w14:paraId="024A008A" w14:textId="50057A84" w:rsidR="3320FB83" w:rsidRDefault="3320FB83" w:rsidP="22839B1C">
            <w:pPr>
              <w:spacing w:after="0" w:line="276" w:lineRule="auto"/>
              <w:jc w:val="right"/>
            </w:pPr>
            <w:r w:rsidRPr="22839B1C">
              <w:rPr>
                <w:rFonts w:ascii="Calibri" w:eastAsia="Calibri" w:hAnsi="Calibri" w:cs="Calibri"/>
                <w:b/>
                <w:bCs/>
                <w:sz w:val="22"/>
                <w:szCs w:val="22"/>
              </w:rPr>
              <w:t>07</w:t>
            </w:r>
          </w:p>
        </w:tc>
      </w:tr>
      <w:tr w:rsidR="22839B1C" w14:paraId="6F004B8F" w14:textId="77777777" w:rsidTr="22839B1C">
        <w:trPr>
          <w:trHeight w:val="315"/>
        </w:trPr>
        <w:tc>
          <w:tcPr>
            <w:tcW w:w="5130" w:type="dxa"/>
            <w:tcBorders>
              <w:top w:val="nil"/>
              <w:left w:val="single" w:sz="8" w:space="0" w:color="auto"/>
              <w:bottom w:val="nil"/>
              <w:right w:val="nil"/>
            </w:tcBorders>
            <w:tcMar>
              <w:left w:w="70" w:type="dxa"/>
              <w:right w:w="70" w:type="dxa"/>
            </w:tcMar>
            <w:vAlign w:val="bottom"/>
          </w:tcPr>
          <w:p w14:paraId="47B05802" w14:textId="7C14797B" w:rsidR="22839B1C" w:rsidRDefault="22839B1C" w:rsidP="22839B1C">
            <w:pPr>
              <w:spacing w:after="0" w:line="276" w:lineRule="auto"/>
            </w:pPr>
            <w:r w:rsidRPr="22839B1C">
              <w:rPr>
                <w:rFonts w:ascii="Calibri" w:eastAsia="Calibri" w:hAnsi="Calibri" w:cs="Calibri"/>
                <w:b/>
                <w:bCs/>
                <w:sz w:val="22"/>
                <w:szCs w:val="22"/>
              </w:rPr>
              <w:t>Treinamento Admissional Equipe de Atendimento</w:t>
            </w:r>
          </w:p>
        </w:tc>
        <w:tc>
          <w:tcPr>
            <w:tcW w:w="1292" w:type="dxa"/>
            <w:tcBorders>
              <w:left w:val="nil"/>
              <w:bottom w:val="nil"/>
              <w:right w:val="nil"/>
            </w:tcBorders>
            <w:tcMar>
              <w:left w:w="70" w:type="dxa"/>
              <w:right w:w="70" w:type="dxa"/>
            </w:tcMar>
            <w:vAlign w:val="bottom"/>
          </w:tcPr>
          <w:p w14:paraId="3E4EAB31" w14:textId="56FE9DAE" w:rsidR="22839B1C" w:rsidRDefault="22839B1C" w:rsidP="22839B1C">
            <w:pPr>
              <w:spacing w:after="0" w:line="276" w:lineRule="auto"/>
              <w:jc w:val="right"/>
            </w:pPr>
            <w:r w:rsidRPr="22839B1C">
              <w:rPr>
                <w:rFonts w:ascii="Calibri" w:eastAsia="Calibri" w:hAnsi="Calibri" w:cs="Calibri"/>
                <w:sz w:val="22"/>
                <w:szCs w:val="22"/>
              </w:rPr>
              <w:t>03</w:t>
            </w:r>
          </w:p>
        </w:tc>
        <w:tc>
          <w:tcPr>
            <w:tcW w:w="1293" w:type="dxa"/>
            <w:tcBorders>
              <w:left w:val="nil"/>
              <w:bottom w:val="nil"/>
              <w:right w:val="nil"/>
            </w:tcBorders>
            <w:tcMar>
              <w:left w:w="70" w:type="dxa"/>
              <w:right w:w="70" w:type="dxa"/>
            </w:tcMar>
            <w:vAlign w:val="bottom"/>
          </w:tcPr>
          <w:p w14:paraId="0F0A323C" w14:textId="54D7733B" w:rsidR="22839B1C" w:rsidRDefault="22839B1C" w:rsidP="22839B1C">
            <w:pPr>
              <w:spacing w:after="0" w:line="276" w:lineRule="auto"/>
              <w:jc w:val="right"/>
            </w:pPr>
            <w:r w:rsidRPr="22839B1C">
              <w:rPr>
                <w:rFonts w:ascii="Calibri" w:eastAsia="Calibri" w:hAnsi="Calibri" w:cs="Calibri"/>
                <w:sz w:val="22"/>
                <w:szCs w:val="22"/>
              </w:rPr>
              <w:t>2</w:t>
            </w:r>
            <w:r w:rsidR="372A6428" w:rsidRPr="22839B1C">
              <w:rPr>
                <w:rFonts w:ascii="Calibri" w:eastAsia="Calibri" w:hAnsi="Calibri" w:cs="Calibri"/>
                <w:sz w:val="22"/>
                <w:szCs w:val="22"/>
              </w:rPr>
              <w:t>1</w:t>
            </w:r>
          </w:p>
        </w:tc>
        <w:tc>
          <w:tcPr>
            <w:tcW w:w="1287" w:type="dxa"/>
            <w:tcBorders>
              <w:top w:val="nil"/>
              <w:left w:val="nil"/>
              <w:bottom w:val="nil"/>
              <w:right w:val="single" w:sz="8" w:space="0" w:color="auto"/>
            </w:tcBorders>
            <w:tcMar>
              <w:left w:w="70" w:type="dxa"/>
              <w:right w:w="70" w:type="dxa"/>
            </w:tcMar>
            <w:vAlign w:val="bottom"/>
          </w:tcPr>
          <w:p w14:paraId="7D28A4D6" w14:textId="055DFA91" w:rsidR="22839B1C" w:rsidRDefault="22839B1C" w:rsidP="22839B1C">
            <w:pPr>
              <w:spacing w:after="0" w:line="276" w:lineRule="auto"/>
              <w:jc w:val="right"/>
            </w:pPr>
            <w:r w:rsidRPr="22839B1C">
              <w:rPr>
                <w:rFonts w:ascii="Calibri" w:eastAsia="Calibri" w:hAnsi="Calibri" w:cs="Calibri"/>
                <w:b/>
                <w:bCs/>
                <w:sz w:val="22"/>
                <w:szCs w:val="22"/>
              </w:rPr>
              <w:t>1</w:t>
            </w:r>
            <w:r w:rsidR="461FDD21" w:rsidRPr="22839B1C">
              <w:rPr>
                <w:rFonts w:ascii="Calibri" w:eastAsia="Calibri" w:hAnsi="Calibri" w:cs="Calibri"/>
                <w:b/>
                <w:bCs/>
                <w:sz w:val="22"/>
                <w:szCs w:val="22"/>
              </w:rPr>
              <w:t>6</w:t>
            </w:r>
          </w:p>
        </w:tc>
      </w:tr>
      <w:tr w:rsidR="22839B1C" w14:paraId="35C090F7" w14:textId="77777777" w:rsidTr="22839B1C">
        <w:trPr>
          <w:trHeight w:val="330"/>
        </w:trPr>
        <w:tc>
          <w:tcPr>
            <w:tcW w:w="5130" w:type="dxa"/>
            <w:tcBorders>
              <w:top w:val="nil"/>
              <w:left w:val="single" w:sz="12" w:space="0" w:color="000000" w:themeColor="text1"/>
              <w:bottom w:val="nil"/>
              <w:right w:val="nil"/>
            </w:tcBorders>
            <w:shd w:val="clear" w:color="auto" w:fill="DAE8F8"/>
            <w:tcMar>
              <w:left w:w="70" w:type="dxa"/>
              <w:right w:w="70" w:type="dxa"/>
            </w:tcMar>
            <w:vAlign w:val="bottom"/>
          </w:tcPr>
          <w:p w14:paraId="2C73E69A" w14:textId="5279EB2D" w:rsidR="22839B1C" w:rsidRDefault="22839B1C" w:rsidP="22839B1C">
            <w:pPr>
              <w:spacing w:after="0" w:line="276" w:lineRule="auto"/>
            </w:pPr>
            <w:r w:rsidRPr="22839B1C">
              <w:rPr>
                <w:rFonts w:ascii="Calibri" w:eastAsia="Calibri" w:hAnsi="Calibri" w:cs="Calibri"/>
                <w:b/>
                <w:bCs/>
                <w:sz w:val="22"/>
                <w:szCs w:val="22"/>
              </w:rPr>
              <w:t>Trilha Institucional Novo Colaborador 2026</w:t>
            </w:r>
          </w:p>
        </w:tc>
        <w:tc>
          <w:tcPr>
            <w:tcW w:w="1292" w:type="dxa"/>
            <w:tcBorders>
              <w:top w:val="nil"/>
              <w:left w:val="nil"/>
              <w:bottom w:val="nil"/>
              <w:right w:val="nil"/>
            </w:tcBorders>
            <w:shd w:val="clear" w:color="auto" w:fill="DAE8F8"/>
            <w:tcMar>
              <w:left w:w="70" w:type="dxa"/>
              <w:right w:w="70" w:type="dxa"/>
            </w:tcMar>
            <w:vAlign w:val="bottom"/>
          </w:tcPr>
          <w:p w14:paraId="644CEC87" w14:textId="7E517141" w:rsidR="22839B1C" w:rsidRDefault="22839B1C" w:rsidP="22839B1C">
            <w:pPr>
              <w:spacing w:after="0" w:line="276" w:lineRule="auto"/>
              <w:jc w:val="right"/>
            </w:pPr>
            <w:r w:rsidRPr="22839B1C">
              <w:rPr>
                <w:rFonts w:ascii="Calibri" w:eastAsia="Calibri" w:hAnsi="Calibri" w:cs="Calibri"/>
                <w:sz w:val="22"/>
                <w:szCs w:val="22"/>
              </w:rPr>
              <w:t>01</w:t>
            </w:r>
          </w:p>
        </w:tc>
        <w:tc>
          <w:tcPr>
            <w:tcW w:w="1293" w:type="dxa"/>
            <w:tcBorders>
              <w:top w:val="nil"/>
              <w:left w:val="nil"/>
              <w:bottom w:val="nil"/>
              <w:right w:val="nil"/>
            </w:tcBorders>
            <w:shd w:val="clear" w:color="auto" w:fill="DAE8F8"/>
            <w:tcMar>
              <w:left w:w="70" w:type="dxa"/>
              <w:right w:w="70" w:type="dxa"/>
            </w:tcMar>
            <w:vAlign w:val="bottom"/>
          </w:tcPr>
          <w:p w14:paraId="09ABB17A" w14:textId="1DF3FB03" w:rsidR="22839B1C" w:rsidRDefault="22839B1C" w:rsidP="22839B1C">
            <w:pPr>
              <w:spacing w:after="0" w:line="276" w:lineRule="auto"/>
              <w:jc w:val="right"/>
              <w:rPr>
                <w:rFonts w:ascii="Calibri" w:eastAsia="Calibri" w:hAnsi="Calibri" w:cs="Calibri"/>
                <w:sz w:val="22"/>
                <w:szCs w:val="22"/>
              </w:rPr>
            </w:pPr>
          </w:p>
        </w:tc>
        <w:tc>
          <w:tcPr>
            <w:tcW w:w="1287" w:type="dxa"/>
            <w:tcBorders>
              <w:top w:val="nil"/>
              <w:left w:val="nil"/>
              <w:bottom w:val="nil"/>
              <w:right w:val="single" w:sz="12" w:space="0" w:color="000000" w:themeColor="text1"/>
            </w:tcBorders>
            <w:shd w:val="clear" w:color="auto" w:fill="DAE8F8"/>
            <w:tcMar>
              <w:left w:w="70" w:type="dxa"/>
              <w:right w:w="70" w:type="dxa"/>
            </w:tcMar>
            <w:vAlign w:val="bottom"/>
          </w:tcPr>
          <w:p w14:paraId="4E890ADD" w14:textId="352AAD28" w:rsidR="22839B1C" w:rsidRDefault="22839B1C" w:rsidP="22839B1C">
            <w:pPr>
              <w:spacing w:after="0" w:line="276" w:lineRule="auto"/>
              <w:jc w:val="right"/>
              <w:rPr>
                <w:rFonts w:ascii="Calibri" w:eastAsia="Calibri" w:hAnsi="Calibri" w:cs="Calibri"/>
                <w:b/>
                <w:bCs/>
                <w:sz w:val="22"/>
                <w:szCs w:val="22"/>
              </w:rPr>
            </w:pPr>
          </w:p>
        </w:tc>
      </w:tr>
      <w:tr w:rsidR="22839B1C" w14:paraId="448F87A5" w14:textId="77777777" w:rsidTr="22839B1C">
        <w:trPr>
          <w:trHeight w:val="330"/>
        </w:trPr>
        <w:tc>
          <w:tcPr>
            <w:tcW w:w="5130" w:type="dxa"/>
            <w:tcBorders>
              <w:top w:val="nil"/>
              <w:left w:val="single" w:sz="12" w:space="0" w:color="000000" w:themeColor="text1"/>
              <w:bottom w:val="single" w:sz="12" w:space="0" w:color="000000" w:themeColor="text1"/>
              <w:right w:val="nil"/>
            </w:tcBorders>
            <w:shd w:val="clear" w:color="auto" w:fill="DBE5F1"/>
            <w:tcMar>
              <w:left w:w="70" w:type="dxa"/>
              <w:right w:w="70" w:type="dxa"/>
            </w:tcMar>
            <w:vAlign w:val="bottom"/>
          </w:tcPr>
          <w:p w14:paraId="04E02493" w14:textId="2DA78761" w:rsidR="22839B1C" w:rsidRDefault="22839B1C" w:rsidP="22839B1C">
            <w:pPr>
              <w:spacing w:after="0" w:line="276" w:lineRule="auto"/>
            </w:pPr>
            <w:r w:rsidRPr="22839B1C">
              <w:rPr>
                <w:rFonts w:ascii="Calibri" w:eastAsia="Calibri" w:hAnsi="Calibri" w:cs="Calibri"/>
                <w:b/>
                <w:bCs/>
                <w:sz w:val="22"/>
                <w:szCs w:val="22"/>
              </w:rPr>
              <w:t>RCP para Técnicos de Raio X</w:t>
            </w:r>
          </w:p>
        </w:tc>
        <w:tc>
          <w:tcPr>
            <w:tcW w:w="1292" w:type="dxa"/>
            <w:tcBorders>
              <w:top w:val="nil"/>
              <w:left w:val="nil"/>
              <w:bottom w:val="single" w:sz="12" w:space="0" w:color="000000" w:themeColor="text1"/>
              <w:right w:val="nil"/>
            </w:tcBorders>
            <w:shd w:val="clear" w:color="auto" w:fill="DBE5F1"/>
            <w:tcMar>
              <w:left w:w="70" w:type="dxa"/>
              <w:right w:w="70" w:type="dxa"/>
            </w:tcMar>
            <w:vAlign w:val="bottom"/>
          </w:tcPr>
          <w:p w14:paraId="1D098F07" w14:textId="602FE698" w:rsidR="22839B1C" w:rsidRDefault="22839B1C" w:rsidP="22839B1C">
            <w:pPr>
              <w:spacing w:after="0" w:line="276" w:lineRule="auto"/>
              <w:jc w:val="right"/>
            </w:pPr>
            <w:r w:rsidRPr="22839B1C">
              <w:rPr>
                <w:rFonts w:ascii="Calibri" w:eastAsia="Calibri" w:hAnsi="Calibri" w:cs="Calibri"/>
                <w:sz w:val="22"/>
                <w:szCs w:val="22"/>
              </w:rPr>
              <w:t>-</w:t>
            </w:r>
          </w:p>
        </w:tc>
        <w:tc>
          <w:tcPr>
            <w:tcW w:w="1293" w:type="dxa"/>
            <w:tcBorders>
              <w:top w:val="nil"/>
              <w:left w:val="nil"/>
              <w:bottom w:val="single" w:sz="12" w:space="0" w:color="000000" w:themeColor="text1"/>
              <w:right w:val="nil"/>
            </w:tcBorders>
            <w:shd w:val="clear" w:color="auto" w:fill="DBE5F1"/>
            <w:tcMar>
              <w:left w:w="70" w:type="dxa"/>
              <w:right w:w="70" w:type="dxa"/>
            </w:tcMar>
            <w:vAlign w:val="bottom"/>
          </w:tcPr>
          <w:p w14:paraId="184B6D10" w14:textId="721022EC" w:rsidR="22839B1C" w:rsidRDefault="22839B1C" w:rsidP="22839B1C">
            <w:pPr>
              <w:spacing w:after="0" w:line="276" w:lineRule="auto"/>
              <w:jc w:val="right"/>
            </w:pPr>
            <w:r w:rsidRPr="22839B1C">
              <w:rPr>
                <w:rFonts w:ascii="Calibri" w:eastAsia="Calibri" w:hAnsi="Calibri" w:cs="Calibri"/>
                <w:sz w:val="22"/>
                <w:szCs w:val="22"/>
              </w:rPr>
              <w:t>6</w:t>
            </w:r>
            <w:r w:rsidR="018BFCD2" w:rsidRPr="22839B1C">
              <w:rPr>
                <w:rFonts w:ascii="Calibri" w:eastAsia="Calibri" w:hAnsi="Calibri" w:cs="Calibri"/>
                <w:sz w:val="22"/>
                <w:szCs w:val="22"/>
              </w:rPr>
              <w:t>2</w:t>
            </w:r>
          </w:p>
        </w:tc>
        <w:tc>
          <w:tcPr>
            <w:tcW w:w="1287" w:type="dxa"/>
            <w:tcBorders>
              <w:top w:val="nil"/>
              <w:left w:val="nil"/>
              <w:bottom w:val="single" w:sz="12" w:space="0" w:color="000000" w:themeColor="text1"/>
              <w:right w:val="single" w:sz="12" w:space="0" w:color="000000" w:themeColor="text1"/>
            </w:tcBorders>
            <w:shd w:val="clear" w:color="auto" w:fill="DBE5F1"/>
            <w:tcMar>
              <w:left w:w="70" w:type="dxa"/>
              <w:right w:w="70" w:type="dxa"/>
            </w:tcMar>
            <w:vAlign w:val="bottom"/>
          </w:tcPr>
          <w:p w14:paraId="4564CAF6" w14:textId="3FAD91D2" w:rsidR="018BFCD2" w:rsidRDefault="018BFCD2" w:rsidP="22839B1C">
            <w:pPr>
              <w:spacing w:after="0" w:line="276" w:lineRule="auto"/>
              <w:jc w:val="right"/>
            </w:pPr>
            <w:r w:rsidRPr="22839B1C">
              <w:rPr>
                <w:rFonts w:ascii="Calibri" w:eastAsia="Calibri" w:hAnsi="Calibri" w:cs="Calibri"/>
                <w:b/>
                <w:bCs/>
                <w:sz w:val="22"/>
                <w:szCs w:val="22"/>
              </w:rPr>
              <w:t>62</w:t>
            </w:r>
          </w:p>
        </w:tc>
      </w:tr>
    </w:tbl>
    <w:p w14:paraId="38A1CD06" w14:textId="5202893D" w:rsidR="22839B1C" w:rsidRDefault="22839B1C" w:rsidP="22839B1C">
      <w:pPr>
        <w:spacing w:before="240" w:after="240" w:line="276" w:lineRule="auto"/>
        <w:rPr>
          <w:rFonts w:cs="Arial"/>
          <w:sz w:val="22"/>
          <w:szCs w:val="22"/>
        </w:rPr>
      </w:pPr>
    </w:p>
    <w:p w14:paraId="7CC6B1C6" w14:textId="4CA67FA6" w:rsidR="497BB227" w:rsidRDefault="497BB227" w:rsidP="00204E6D">
      <w:pPr>
        <w:spacing w:before="240" w:after="240" w:line="276" w:lineRule="auto"/>
        <w:rPr>
          <w:rFonts w:cs="Arial"/>
          <w:b/>
          <w:bCs/>
          <w:sz w:val="22"/>
          <w:szCs w:val="22"/>
        </w:rPr>
      </w:pPr>
      <w:r>
        <w:rPr>
          <w:noProof/>
        </w:rPr>
        <w:drawing>
          <wp:inline distT="0" distB="0" distL="0" distR="0" wp14:anchorId="3A593F19" wp14:editId="3283F381">
            <wp:extent cx="1897313" cy="2520000"/>
            <wp:effectExtent l="0" t="0" r="8255" b="0"/>
            <wp:docPr id="1112878781" name="Imagem 111287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78781" name="Picture 1112878781"/>
                    <pic:cNvPicPr/>
                  </pic:nvPicPr>
                  <pic:blipFill>
                    <a:blip r:embed="rId102">
                      <a:extLst>
                        <a:ext uri="{28A0092B-C50C-407E-A947-70E740481C1C}">
                          <a14:useLocalDpi xmlns:a14="http://schemas.microsoft.com/office/drawing/2010/main"/>
                        </a:ext>
                      </a:extLst>
                    </a:blip>
                    <a:stretch>
                      <a:fillRect/>
                    </a:stretch>
                  </pic:blipFill>
                  <pic:spPr>
                    <a:xfrm>
                      <a:off x="0" y="0"/>
                      <a:ext cx="1897313" cy="2520000"/>
                    </a:xfrm>
                    <a:prstGeom prst="rect">
                      <a:avLst/>
                    </a:prstGeom>
                  </pic:spPr>
                </pic:pic>
              </a:graphicData>
            </a:graphic>
          </wp:inline>
        </w:drawing>
      </w:r>
      <w:r>
        <w:rPr>
          <w:noProof/>
        </w:rPr>
        <w:drawing>
          <wp:inline distT="0" distB="0" distL="0" distR="0" wp14:anchorId="2B916AB2" wp14:editId="6F371D8E">
            <wp:extent cx="1897314" cy="2520000"/>
            <wp:effectExtent l="0" t="0" r="8255" b="0"/>
            <wp:docPr id="1322416174" name="Imagem 132241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16174" name="Picture 1322416174"/>
                    <pic:cNvPicPr/>
                  </pic:nvPicPr>
                  <pic:blipFill>
                    <a:blip r:embed="rId103">
                      <a:extLst>
                        <a:ext uri="{28A0092B-C50C-407E-A947-70E740481C1C}">
                          <a14:useLocalDpi xmlns:a14="http://schemas.microsoft.com/office/drawing/2010/main"/>
                        </a:ext>
                      </a:extLst>
                    </a:blip>
                    <a:stretch>
                      <a:fillRect/>
                    </a:stretch>
                  </pic:blipFill>
                  <pic:spPr>
                    <a:xfrm>
                      <a:off x="0" y="0"/>
                      <a:ext cx="1897314" cy="2520000"/>
                    </a:xfrm>
                    <a:prstGeom prst="rect">
                      <a:avLst/>
                    </a:prstGeom>
                  </pic:spPr>
                </pic:pic>
              </a:graphicData>
            </a:graphic>
          </wp:inline>
        </w:drawing>
      </w:r>
      <w:r w:rsidR="3B304AC0">
        <w:rPr>
          <w:noProof/>
        </w:rPr>
        <w:drawing>
          <wp:inline distT="0" distB="0" distL="0" distR="0" wp14:anchorId="453575E8" wp14:editId="7CFD7416">
            <wp:extent cx="1897314" cy="2520000"/>
            <wp:effectExtent l="0" t="0" r="8255" b="0"/>
            <wp:docPr id="1445013730" name="Imagem 144501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13730" name="Picture 1445013730"/>
                    <pic:cNvPicPr/>
                  </pic:nvPicPr>
                  <pic:blipFill>
                    <a:blip r:embed="rId104">
                      <a:extLst>
                        <a:ext uri="{28A0092B-C50C-407E-A947-70E740481C1C}">
                          <a14:useLocalDpi xmlns:a14="http://schemas.microsoft.com/office/drawing/2010/main"/>
                        </a:ext>
                      </a:extLst>
                    </a:blip>
                    <a:stretch>
                      <a:fillRect/>
                    </a:stretch>
                  </pic:blipFill>
                  <pic:spPr>
                    <a:xfrm>
                      <a:off x="0" y="0"/>
                      <a:ext cx="1897314" cy="2520000"/>
                    </a:xfrm>
                    <a:prstGeom prst="rect">
                      <a:avLst/>
                    </a:prstGeom>
                  </pic:spPr>
                </pic:pic>
              </a:graphicData>
            </a:graphic>
          </wp:inline>
        </w:drawing>
      </w:r>
      <w:r w:rsidR="3B304AC0" w:rsidRPr="22839B1C">
        <w:rPr>
          <w:rFonts w:cs="Arial"/>
          <w:b/>
          <w:bCs/>
          <w:sz w:val="22"/>
          <w:szCs w:val="22"/>
        </w:rPr>
        <w:t xml:space="preserve">Admissionais de Enfermagem dos dias 04 a 06/05, 11 a 13/05 e 18 </w:t>
      </w:r>
      <w:r w:rsidR="1717CD09" w:rsidRPr="22839B1C">
        <w:rPr>
          <w:rFonts w:cs="Arial"/>
          <w:b/>
          <w:bCs/>
          <w:sz w:val="22"/>
          <w:szCs w:val="22"/>
        </w:rPr>
        <w:t>a</w:t>
      </w:r>
      <w:r w:rsidR="3B304AC0" w:rsidRPr="22839B1C">
        <w:rPr>
          <w:rFonts w:cs="Arial"/>
          <w:b/>
          <w:bCs/>
          <w:sz w:val="22"/>
          <w:szCs w:val="22"/>
        </w:rPr>
        <w:t xml:space="preserve"> 20/05/2026</w:t>
      </w:r>
    </w:p>
    <w:p w14:paraId="62BFD9C7" w14:textId="692C3686" w:rsidR="007A7397" w:rsidRDefault="36340DDE" w:rsidP="00A554EC">
      <w:pPr>
        <w:jc w:val="center"/>
      </w:pPr>
      <w:r>
        <w:rPr>
          <w:noProof/>
        </w:rPr>
        <w:drawing>
          <wp:inline distT="0" distB="0" distL="0" distR="0" wp14:anchorId="1B15D2A0" wp14:editId="4F7203E6">
            <wp:extent cx="1888954" cy="2520000"/>
            <wp:effectExtent l="0" t="0" r="0" b="0"/>
            <wp:docPr id="1546714233" name="Imagem 154671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14233" name="Picture 1546714233"/>
                    <pic:cNvPicPr/>
                  </pic:nvPicPr>
                  <pic:blipFill>
                    <a:blip r:embed="rId105">
                      <a:extLst>
                        <a:ext uri="{28A0092B-C50C-407E-A947-70E740481C1C}">
                          <a14:useLocalDpi xmlns:a14="http://schemas.microsoft.com/office/drawing/2010/main"/>
                        </a:ext>
                      </a:extLst>
                    </a:blip>
                    <a:stretch>
                      <a:fillRect/>
                    </a:stretch>
                  </pic:blipFill>
                  <pic:spPr>
                    <a:xfrm>
                      <a:off x="0" y="0"/>
                      <a:ext cx="1888954" cy="2520000"/>
                    </a:xfrm>
                    <a:prstGeom prst="rect">
                      <a:avLst/>
                    </a:prstGeom>
                  </pic:spPr>
                </pic:pic>
              </a:graphicData>
            </a:graphic>
          </wp:inline>
        </w:drawing>
      </w:r>
      <w:r>
        <w:rPr>
          <w:noProof/>
        </w:rPr>
        <w:drawing>
          <wp:inline distT="0" distB="0" distL="0" distR="0" wp14:anchorId="6513343E" wp14:editId="4B5E38BE">
            <wp:extent cx="1888955" cy="2520000"/>
            <wp:effectExtent l="0" t="0" r="0" b="0"/>
            <wp:docPr id="1350146504" name="Imagem 135014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46504" name="Picture 1350146504"/>
                    <pic:cNvPicPr/>
                  </pic:nvPicPr>
                  <pic:blipFill>
                    <a:blip r:embed="rId106">
                      <a:extLst>
                        <a:ext uri="{28A0092B-C50C-407E-A947-70E740481C1C}">
                          <a14:useLocalDpi xmlns:a14="http://schemas.microsoft.com/office/drawing/2010/main"/>
                        </a:ext>
                      </a:extLst>
                    </a:blip>
                    <a:stretch>
                      <a:fillRect/>
                    </a:stretch>
                  </pic:blipFill>
                  <pic:spPr>
                    <a:xfrm>
                      <a:off x="0" y="0"/>
                      <a:ext cx="1888955" cy="2520000"/>
                    </a:xfrm>
                    <a:prstGeom prst="rect">
                      <a:avLst/>
                    </a:prstGeom>
                  </pic:spPr>
                </pic:pic>
              </a:graphicData>
            </a:graphic>
          </wp:inline>
        </w:drawing>
      </w:r>
    </w:p>
    <w:p w14:paraId="1CF5D83F" w14:textId="20E50A4A" w:rsidR="2F917E55" w:rsidRDefault="2F917E55" w:rsidP="22839B1C">
      <w:pPr>
        <w:jc w:val="center"/>
        <w:rPr>
          <w:rFonts w:cs="Arial"/>
          <w:b/>
          <w:bCs/>
        </w:rPr>
      </w:pPr>
      <w:r w:rsidRPr="22839B1C">
        <w:rPr>
          <w:rFonts w:cs="Arial"/>
          <w:b/>
          <w:bCs/>
        </w:rPr>
        <w:t xml:space="preserve">Admissionais Equipe Multiprofissional de </w:t>
      </w:r>
      <w:r w:rsidR="69B03292" w:rsidRPr="22839B1C">
        <w:rPr>
          <w:rFonts w:cs="Arial"/>
          <w:b/>
          <w:bCs/>
        </w:rPr>
        <w:t>02</w:t>
      </w:r>
      <w:r w:rsidRPr="22839B1C">
        <w:rPr>
          <w:rFonts w:cs="Arial"/>
          <w:b/>
          <w:bCs/>
        </w:rPr>
        <w:t xml:space="preserve"> a 20/05/2026</w:t>
      </w:r>
    </w:p>
    <w:p w14:paraId="6C04FAFD" w14:textId="46F3DE69" w:rsidR="3B7FDDD6" w:rsidRDefault="3B7FDDD6" w:rsidP="22839B1C">
      <w:pPr>
        <w:jc w:val="center"/>
        <w:rPr>
          <w:rFonts w:cs="Arial"/>
          <w:b/>
          <w:bCs/>
        </w:rPr>
      </w:pPr>
      <w:r>
        <w:rPr>
          <w:noProof/>
        </w:rPr>
        <w:drawing>
          <wp:inline distT="0" distB="0" distL="0" distR="0" wp14:anchorId="03403685" wp14:editId="5EBFB0CB">
            <wp:extent cx="3361860" cy="2520000"/>
            <wp:effectExtent l="0" t="0" r="0" b="0"/>
            <wp:docPr id="1750067439" name="Imagem 1750067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67439" name="Picture 1750067439"/>
                    <pic:cNvPicPr/>
                  </pic:nvPicPr>
                  <pic:blipFill>
                    <a:blip r:embed="rId107">
                      <a:extLst>
                        <a:ext uri="{28A0092B-C50C-407E-A947-70E740481C1C}">
                          <a14:useLocalDpi xmlns:a14="http://schemas.microsoft.com/office/drawing/2010/main"/>
                        </a:ext>
                      </a:extLst>
                    </a:blip>
                    <a:stretch>
                      <a:fillRect/>
                    </a:stretch>
                  </pic:blipFill>
                  <pic:spPr>
                    <a:xfrm>
                      <a:off x="0" y="0"/>
                      <a:ext cx="3361860" cy="2520000"/>
                    </a:xfrm>
                    <a:prstGeom prst="rect">
                      <a:avLst/>
                    </a:prstGeom>
                  </pic:spPr>
                </pic:pic>
              </a:graphicData>
            </a:graphic>
          </wp:inline>
        </w:drawing>
      </w:r>
      <w:r w:rsidRPr="22839B1C">
        <w:rPr>
          <w:rFonts w:cs="Arial"/>
          <w:b/>
          <w:bCs/>
        </w:rPr>
        <w:t xml:space="preserve">     </w:t>
      </w:r>
      <w:r>
        <w:rPr>
          <w:noProof/>
        </w:rPr>
        <w:drawing>
          <wp:inline distT="0" distB="0" distL="0" distR="0" wp14:anchorId="1CD93C4B" wp14:editId="202B85ED">
            <wp:extent cx="1888956" cy="2520000"/>
            <wp:effectExtent l="0" t="0" r="0" b="0"/>
            <wp:docPr id="1995608907" name="Imagem 199560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08907" name="Picture 1995608907"/>
                    <pic:cNvPicPr/>
                  </pic:nvPicPr>
                  <pic:blipFill>
                    <a:blip r:embed="rId108">
                      <a:extLst>
                        <a:ext uri="{28A0092B-C50C-407E-A947-70E740481C1C}">
                          <a14:useLocalDpi xmlns:a14="http://schemas.microsoft.com/office/drawing/2010/main"/>
                        </a:ext>
                      </a:extLst>
                    </a:blip>
                    <a:stretch>
                      <a:fillRect/>
                    </a:stretch>
                  </pic:blipFill>
                  <pic:spPr>
                    <a:xfrm>
                      <a:off x="0" y="0"/>
                      <a:ext cx="1888956" cy="2520000"/>
                    </a:xfrm>
                    <a:prstGeom prst="rect">
                      <a:avLst/>
                    </a:prstGeom>
                  </pic:spPr>
                </pic:pic>
              </a:graphicData>
            </a:graphic>
          </wp:inline>
        </w:drawing>
      </w:r>
    </w:p>
    <w:p w14:paraId="4462507B" w14:textId="1F7E7CB4" w:rsidR="3B7FDDD6" w:rsidRDefault="3B7FDDD6" w:rsidP="22839B1C">
      <w:pPr>
        <w:jc w:val="center"/>
        <w:rPr>
          <w:rFonts w:cs="Arial"/>
          <w:b/>
          <w:bCs/>
        </w:rPr>
      </w:pPr>
      <w:r w:rsidRPr="22839B1C">
        <w:rPr>
          <w:rFonts w:cs="Arial"/>
          <w:b/>
          <w:bCs/>
        </w:rPr>
        <w:t>V</w:t>
      </w:r>
      <w:r w:rsidR="3D49EFC0" w:rsidRPr="22839B1C">
        <w:rPr>
          <w:rFonts w:cs="Arial"/>
          <w:b/>
          <w:bCs/>
        </w:rPr>
        <w:t>alidação</w:t>
      </w:r>
      <w:r w:rsidRPr="22839B1C">
        <w:rPr>
          <w:rFonts w:cs="Arial"/>
          <w:b/>
          <w:bCs/>
        </w:rPr>
        <w:t xml:space="preserve"> </w:t>
      </w:r>
      <w:r w:rsidR="18608CF2" w:rsidRPr="22839B1C">
        <w:rPr>
          <w:rFonts w:cs="Arial"/>
          <w:b/>
          <w:bCs/>
        </w:rPr>
        <w:t>em</w:t>
      </w:r>
      <w:r w:rsidRPr="22839B1C">
        <w:rPr>
          <w:rFonts w:cs="Arial"/>
          <w:b/>
          <w:bCs/>
        </w:rPr>
        <w:t xml:space="preserve"> RCP </w:t>
      </w:r>
      <w:r w:rsidR="6DAFA7AC" w:rsidRPr="22839B1C">
        <w:rPr>
          <w:rFonts w:cs="Arial"/>
          <w:b/>
          <w:bCs/>
        </w:rPr>
        <w:t>para</w:t>
      </w:r>
      <w:r w:rsidRPr="22839B1C">
        <w:rPr>
          <w:rFonts w:cs="Arial"/>
          <w:b/>
          <w:bCs/>
        </w:rPr>
        <w:t xml:space="preserve"> </w:t>
      </w:r>
      <w:r w:rsidR="05DED6E0" w:rsidRPr="22839B1C">
        <w:rPr>
          <w:rFonts w:cs="Arial"/>
          <w:b/>
          <w:bCs/>
        </w:rPr>
        <w:t>técnicos</w:t>
      </w:r>
      <w:r w:rsidRPr="22839B1C">
        <w:rPr>
          <w:rFonts w:cs="Arial"/>
          <w:b/>
          <w:bCs/>
        </w:rPr>
        <w:t xml:space="preserve"> </w:t>
      </w:r>
      <w:r w:rsidR="3D1A3B5D" w:rsidRPr="22839B1C">
        <w:rPr>
          <w:rFonts w:cs="Arial"/>
          <w:b/>
          <w:bCs/>
        </w:rPr>
        <w:t>de</w:t>
      </w:r>
      <w:r w:rsidRPr="22839B1C">
        <w:rPr>
          <w:rFonts w:cs="Arial"/>
          <w:b/>
          <w:bCs/>
        </w:rPr>
        <w:t xml:space="preserve"> R</w:t>
      </w:r>
      <w:r w:rsidR="2DE38356" w:rsidRPr="22839B1C">
        <w:rPr>
          <w:rFonts w:cs="Arial"/>
          <w:b/>
          <w:bCs/>
        </w:rPr>
        <w:t>aio</w:t>
      </w:r>
      <w:r w:rsidRPr="22839B1C">
        <w:rPr>
          <w:rFonts w:cs="Arial"/>
          <w:b/>
          <w:bCs/>
        </w:rPr>
        <w:t xml:space="preserve"> X 18 </w:t>
      </w:r>
      <w:r w:rsidR="1EEBCA6A" w:rsidRPr="22839B1C">
        <w:rPr>
          <w:rFonts w:cs="Arial"/>
          <w:b/>
          <w:bCs/>
        </w:rPr>
        <w:t>a</w:t>
      </w:r>
      <w:r w:rsidRPr="22839B1C">
        <w:rPr>
          <w:rFonts w:cs="Arial"/>
          <w:b/>
          <w:bCs/>
        </w:rPr>
        <w:t xml:space="preserve"> 22/05/2026</w:t>
      </w:r>
    </w:p>
    <w:p w14:paraId="1E9648AD" w14:textId="77777777" w:rsidR="007A7397" w:rsidRPr="00DE5669" w:rsidRDefault="007A7397" w:rsidP="47E86F7B">
      <w:pPr>
        <w:jc w:val="center"/>
        <w:rPr>
          <w:rFonts w:cs="Arial"/>
        </w:rPr>
      </w:pPr>
    </w:p>
    <w:p w14:paraId="060BF606" w14:textId="19BEA8B7" w:rsidR="22839B1C" w:rsidRDefault="22839B1C" w:rsidP="22839B1C">
      <w:pPr>
        <w:jc w:val="center"/>
        <w:rPr>
          <w:rFonts w:cs="Arial"/>
        </w:rPr>
      </w:pPr>
    </w:p>
    <w:p w14:paraId="0C6B34CA" w14:textId="0CD652F4" w:rsidR="22839B1C" w:rsidRDefault="22839B1C" w:rsidP="22839B1C">
      <w:pPr>
        <w:jc w:val="center"/>
        <w:rPr>
          <w:rFonts w:cs="Arial"/>
        </w:rPr>
      </w:pPr>
    </w:p>
    <w:p w14:paraId="2B3CA85C" w14:textId="107C73B5" w:rsidR="22839B1C" w:rsidRDefault="22839B1C" w:rsidP="22839B1C">
      <w:pPr>
        <w:jc w:val="center"/>
        <w:rPr>
          <w:rFonts w:cs="Arial"/>
        </w:rPr>
      </w:pPr>
    </w:p>
    <w:p w14:paraId="15F522C3" w14:textId="444690B2" w:rsidR="22839B1C" w:rsidRDefault="22839B1C" w:rsidP="22839B1C">
      <w:pPr>
        <w:jc w:val="center"/>
        <w:rPr>
          <w:rFonts w:cs="Arial"/>
        </w:rPr>
      </w:pPr>
    </w:p>
    <w:p w14:paraId="466DC21B" w14:textId="04CDA1CF" w:rsidR="22839B1C" w:rsidRDefault="22839B1C" w:rsidP="22839B1C">
      <w:pPr>
        <w:jc w:val="center"/>
        <w:rPr>
          <w:rFonts w:cs="Arial"/>
        </w:rPr>
      </w:pPr>
    </w:p>
    <w:p w14:paraId="1E00A9B9" w14:textId="31F1DDAC" w:rsidR="00A4224E" w:rsidRPr="00DE5669" w:rsidRDefault="00EE0FC9" w:rsidP="00AD1010">
      <w:pPr>
        <w:spacing w:after="108" w:line="249" w:lineRule="auto"/>
        <w:ind w:hanging="10"/>
        <w:jc w:val="center"/>
        <w:rPr>
          <w:rFonts w:cs="Arial"/>
        </w:rPr>
      </w:pPr>
      <w:r w:rsidRPr="00DE5669">
        <w:rPr>
          <w:rFonts w:cs="Arial"/>
        </w:rPr>
        <w:t>_________________________________</w:t>
      </w:r>
    </w:p>
    <w:p w14:paraId="1A7BDA4D" w14:textId="59D4D628" w:rsidR="00A4224E" w:rsidRPr="00DE5669" w:rsidRDefault="6BCD389C" w:rsidP="00AD1010">
      <w:pPr>
        <w:tabs>
          <w:tab w:val="center" w:pos="2271"/>
          <w:tab w:val="center" w:pos="6808"/>
        </w:tabs>
        <w:spacing w:after="5"/>
        <w:jc w:val="center"/>
        <w:rPr>
          <w:rFonts w:cs="Arial"/>
        </w:rPr>
      </w:pPr>
      <w:r w:rsidRPr="00DE5669">
        <w:rPr>
          <w:rFonts w:cs="Arial"/>
          <w:b/>
          <w:bCs/>
        </w:rPr>
        <w:t>Dra. Fabiana Rolla</w:t>
      </w:r>
    </w:p>
    <w:p w14:paraId="1C728960" w14:textId="12DDF803" w:rsidR="00A4224E" w:rsidRPr="00DE5669" w:rsidRDefault="417E8947" w:rsidP="00AD1010">
      <w:pPr>
        <w:tabs>
          <w:tab w:val="center" w:pos="2267"/>
          <w:tab w:val="center" w:pos="6805"/>
        </w:tabs>
        <w:spacing w:after="0"/>
        <w:jc w:val="center"/>
        <w:rPr>
          <w:rFonts w:cs="Arial"/>
        </w:rPr>
      </w:pPr>
      <w:r w:rsidRPr="00DE5669">
        <w:rPr>
          <w:rFonts w:cs="Arial"/>
        </w:rPr>
        <w:t xml:space="preserve">Diretora </w:t>
      </w:r>
      <w:r w:rsidR="6BCD389C" w:rsidRPr="00DE5669">
        <w:rPr>
          <w:rFonts w:cs="Arial"/>
        </w:rPr>
        <w:t>Médica</w:t>
      </w:r>
    </w:p>
    <w:p w14:paraId="33B83998" w14:textId="39707DEA" w:rsidR="00B3435B" w:rsidRPr="00DE5669" w:rsidRDefault="00EE0FC9" w:rsidP="00E2004B">
      <w:pPr>
        <w:spacing w:after="0"/>
        <w:rPr>
          <w:rFonts w:cs="Arial"/>
        </w:rPr>
      </w:pPr>
      <w:r w:rsidRPr="00DE5669">
        <w:rPr>
          <w:rFonts w:cs="Arial"/>
        </w:rPr>
        <w:t xml:space="preserve"> </w:t>
      </w:r>
    </w:p>
    <w:sectPr w:rsidR="00B3435B" w:rsidRPr="00DE5669" w:rsidSect="006872F4">
      <w:footerReference w:type="default" r:id="rId109"/>
      <w:pgSz w:w="11905" w:h="16840"/>
      <w:pgMar w:top="2268" w:right="1162" w:bottom="1985" w:left="1701" w:header="726" w:footer="3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7517" w14:textId="77777777" w:rsidR="00EC27AF" w:rsidRDefault="00EC27AF">
      <w:pPr>
        <w:spacing w:after="0" w:line="240" w:lineRule="auto"/>
      </w:pPr>
      <w:r>
        <w:separator/>
      </w:r>
    </w:p>
  </w:endnote>
  <w:endnote w:type="continuationSeparator" w:id="0">
    <w:p w14:paraId="66ECDC7E" w14:textId="77777777" w:rsidR="00EC27AF" w:rsidRDefault="00EC27AF">
      <w:pPr>
        <w:spacing w:after="0" w:line="240" w:lineRule="auto"/>
      </w:pPr>
      <w:r>
        <w:continuationSeparator/>
      </w:r>
    </w:p>
  </w:endnote>
  <w:endnote w:type="continuationNotice" w:id="1">
    <w:p w14:paraId="7FA3AEC1" w14:textId="77777777" w:rsidR="00EC27AF" w:rsidRDefault="00EC2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BC33"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700C" w14:textId="77777777" w:rsidR="009626D5" w:rsidRPr="009626D5" w:rsidRDefault="009626D5" w:rsidP="009626D5">
    <w:pPr>
      <w:widowControl w:val="0"/>
      <w:autoSpaceDE w:val="0"/>
      <w:autoSpaceDN w:val="0"/>
      <w:spacing w:after="0" w:line="240" w:lineRule="auto"/>
      <w:ind w:left="0"/>
      <w:jc w:val="center"/>
      <w:rPr>
        <w:rFonts w:cs="Times New Roman"/>
        <w:color w:val="000000"/>
        <w:sz w:val="16"/>
        <w:szCs w:val="16"/>
        <w:lang w:val="pt-PT" w:eastAsia="en-US"/>
      </w:rPr>
    </w:pPr>
    <w:r w:rsidRPr="009626D5">
      <w:rPr>
        <w:rFonts w:ascii="Times New Roman" w:eastAsia="Times New Roman" w:hAnsi="Times New Roman" w:cs="Times New Roman"/>
        <w:noProof/>
        <w:color w:val="auto"/>
        <w:sz w:val="22"/>
        <w:szCs w:val="22"/>
        <w:lang w:val="pt-PT" w:eastAsia="en-US"/>
      </w:rPr>
      <w:drawing>
        <wp:inline distT="0" distB="0" distL="0" distR="0" wp14:anchorId="63BBD636" wp14:editId="3815AF3B">
          <wp:extent cx="990600" cy="2667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63710" name=""/>
                  <pic:cNvPicPr/>
                </pic:nvPicPr>
                <pic:blipFill>
                  <a:blip r:embed="rId1">
                    <a:extLst>
                      <a:ext uri="{28A0092B-C50C-407E-A947-70E740481C1C}">
                        <a14:useLocalDpi xmlns:a14="http://schemas.microsoft.com/office/drawing/2010/main" val="0"/>
                      </a:ext>
                    </a:extLst>
                  </a:blip>
                  <a:stretch>
                    <a:fillRect/>
                  </a:stretch>
                </pic:blipFill>
                <pic:spPr>
                  <a:xfrm>
                    <a:off x="0" y="0"/>
                    <a:ext cx="990600" cy="266700"/>
                  </a:xfrm>
                  <a:prstGeom prst="rect">
                    <a:avLst/>
                  </a:prstGeom>
                </pic:spPr>
              </pic:pic>
            </a:graphicData>
          </a:graphic>
        </wp:inline>
      </w:drawing>
    </w:r>
  </w:p>
  <w:p w14:paraId="43DF7512" w14:textId="77777777" w:rsidR="009626D5" w:rsidRPr="009626D5" w:rsidRDefault="009626D5" w:rsidP="009626D5">
    <w:pPr>
      <w:widowControl w:val="0"/>
      <w:autoSpaceDE w:val="0"/>
      <w:autoSpaceDN w:val="0"/>
      <w:spacing w:after="0" w:line="240" w:lineRule="auto"/>
      <w:ind w:left="0"/>
      <w:jc w:val="center"/>
      <w:rPr>
        <w:rFonts w:cs="Times New Roman"/>
        <w:color w:val="000000"/>
        <w:sz w:val="16"/>
        <w:szCs w:val="16"/>
        <w:lang w:val="pt-PT" w:eastAsia="en-US"/>
      </w:rPr>
    </w:pPr>
  </w:p>
  <w:p w14:paraId="6E9AFEEA" w14:textId="77777777" w:rsidR="009626D5" w:rsidRPr="009626D5" w:rsidRDefault="009626D5" w:rsidP="009626D5">
    <w:pPr>
      <w:widowControl w:val="0"/>
      <w:autoSpaceDE w:val="0"/>
      <w:autoSpaceDN w:val="0"/>
      <w:spacing w:after="0" w:line="240" w:lineRule="auto"/>
      <w:ind w:left="0"/>
      <w:jc w:val="center"/>
      <w:rPr>
        <w:rFonts w:cs="Times New Roman"/>
        <w:color w:val="000000"/>
        <w:sz w:val="14"/>
        <w:szCs w:val="14"/>
        <w:lang w:val="pt-PT" w:eastAsia="en-US"/>
      </w:rPr>
    </w:pPr>
    <w:r w:rsidRPr="009626D5">
      <w:rPr>
        <w:rFonts w:cs="Times New Roman"/>
        <w:b/>
        <w:bCs/>
        <w:color w:val="000000"/>
        <w:sz w:val="14"/>
        <w:szCs w:val="14"/>
        <w:lang w:val="pt-PT" w:eastAsia="en-US"/>
      </w:rPr>
      <w:t>HOSPITAL ESTADUAL DE URGÊNCIAS DE GOIÁS DR. VALDEMIRO CRUZ - HUGO</w:t>
    </w:r>
  </w:p>
  <w:p w14:paraId="4ED216F4" w14:textId="118E7A24" w:rsidR="00A4224E" w:rsidRPr="009626D5" w:rsidRDefault="009626D5" w:rsidP="009626D5">
    <w:pPr>
      <w:widowControl w:val="0"/>
      <w:autoSpaceDE w:val="0"/>
      <w:autoSpaceDN w:val="0"/>
      <w:spacing w:after="0" w:line="240" w:lineRule="auto"/>
      <w:ind w:left="0"/>
      <w:jc w:val="center"/>
      <w:rPr>
        <w:rFonts w:cs="Times New Roman"/>
        <w:i/>
        <w:color w:val="000000"/>
        <w:sz w:val="14"/>
        <w:szCs w:val="14"/>
        <w:lang w:val="pt-PT" w:eastAsia="en-US"/>
      </w:rPr>
    </w:pPr>
    <w:r w:rsidRPr="009626D5">
      <w:rPr>
        <w:rFonts w:cs="Times New Roman"/>
        <w:b/>
        <w:bCs/>
        <w:color w:val="000000"/>
        <w:sz w:val="14"/>
        <w:szCs w:val="14"/>
        <w:lang w:val="pt-PT" w:eastAsia="en-US"/>
      </w:rPr>
      <w:t>Av. Primeira Radial, n.º 626, setor Pedro Ludovico, Goiânia/Goiás – CEP 74820-300 - Telefone +55 62 3201-4420</w:t>
    </w:r>
    <w:r w:rsidR="0097221C" w:rsidRPr="0097221C">
      <w:rPr>
        <w:rFonts w:cs="Times New Roman"/>
        <w:b/>
        <w:bCs/>
        <w:color w:val="000000"/>
        <w:sz w:val="14"/>
        <w:szCs w:val="14"/>
        <w:lang w:val="pt-PT" w:eastAsia="en-US"/>
      </w:rPr>
      <w:fldChar w:fldCharType="begin"/>
    </w:r>
    <w:r w:rsidR="0097221C" w:rsidRPr="0097221C">
      <w:rPr>
        <w:rFonts w:cs="Times New Roman"/>
        <w:b/>
        <w:bCs/>
        <w:color w:val="000000"/>
        <w:sz w:val="14"/>
        <w:szCs w:val="14"/>
        <w:lang w:val="pt-PT" w:eastAsia="en-US"/>
      </w:rPr>
      <w:instrText>PAGE   \* MERGEFORMAT</w:instrText>
    </w:r>
    <w:r w:rsidR="0097221C" w:rsidRPr="0097221C">
      <w:rPr>
        <w:rFonts w:cs="Times New Roman"/>
        <w:b/>
        <w:bCs/>
        <w:color w:val="000000"/>
        <w:sz w:val="14"/>
        <w:szCs w:val="14"/>
        <w:lang w:val="pt-PT" w:eastAsia="en-US"/>
      </w:rPr>
      <w:fldChar w:fldCharType="separate"/>
    </w:r>
    <w:r w:rsidR="0097221C" w:rsidRPr="0097221C">
      <w:rPr>
        <w:rFonts w:cs="Times New Roman"/>
        <w:b/>
        <w:bCs/>
        <w:color w:val="000000"/>
        <w:sz w:val="14"/>
        <w:szCs w:val="14"/>
        <w:lang w:val="pt-PT" w:eastAsia="en-US"/>
      </w:rPr>
      <w:t>1</w:t>
    </w:r>
    <w:r w:rsidR="0097221C" w:rsidRPr="0097221C">
      <w:rPr>
        <w:rFonts w:cs="Times New Roman"/>
        <w:b/>
        <w:bCs/>
        <w:color w:val="000000"/>
        <w:sz w:val="14"/>
        <w:szCs w:val="14"/>
        <w:lang w:val="pt-PT"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F69"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E7E8" w14:textId="52F5CD32" w:rsidR="006872F4" w:rsidRPr="009626D5" w:rsidRDefault="006872F4" w:rsidP="006872F4">
    <w:pPr>
      <w:widowControl w:val="0"/>
      <w:autoSpaceDE w:val="0"/>
      <w:autoSpaceDN w:val="0"/>
      <w:spacing w:after="0" w:line="240" w:lineRule="auto"/>
      <w:ind w:left="0"/>
      <w:jc w:val="center"/>
      <w:rPr>
        <w:rFonts w:cs="Times New Roman"/>
        <w:color w:val="000000"/>
        <w:sz w:val="14"/>
        <w:szCs w:val="14"/>
        <w:lang w:val="pt-PT" w:eastAsia="en-US"/>
      </w:rPr>
    </w:pPr>
    <w:r w:rsidRPr="009626D5">
      <w:rPr>
        <w:rFonts w:ascii="Times New Roman" w:eastAsia="Times New Roman" w:hAnsi="Times New Roman" w:cs="Times New Roman"/>
        <w:noProof/>
        <w:color w:val="auto"/>
        <w:sz w:val="22"/>
        <w:szCs w:val="22"/>
        <w:lang w:val="pt-PT" w:eastAsia="en-US"/>
      </w:rPr>
      <w:drawing>
        <wp:inline distT="0" distB="0" distL="0" distR="0" wp14:anchorId="51D1F1BB" wp14:editId="7E336833">
          <wp:extent cx="990600" cy="266700"/>
          <wp:effectExtent l="0" t="0" r="0" b="0"/>
          <wp:docPr id="1154909752" name="Imagem 115490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63710" name=""/>
                  <pic:cNvPicPr/>
                </pic:nvPicPr>
                <pic:blipFill>
                  <a:blip r:embed="rId1">
                    <a:extLst>
                      <a:ext uri="{28A0092B-C50C-407E-A947-70E740481C1C}">
                        <a14:useLocalDpi xmlns:a14="http://schemas.microsoft.com/office/drawing/2010/main" val="0"/>
                      </a:ext>
                    </a:extLst>
                  </a:blip>
                  <a:stretch>
                    <a:fillRect/>
                  </a:stretch>
                </pic:blipFill>
                <pic:spPr>
                  <a:xfrm>
                    <a:off x="0" y="0"/>
                    <a:ext cx="990600" cy="266700"/>
                  </a:xfrm>
                  <a:prstGeom prst="rect">
                    <a:avLst/>
                  </a:prstGeom>
                </pic:spPr>
              </pic:pic>
            </a:graphicData>
          </a:graphic>
        </wp:inline>
      </w:drawing>
    </w:r>
    <w:r w:rsidR="000D4685">
      <w:rPr>
        <w:rFonts w:cs="Times New Roman"/>
        <w:b/>
        <w:bCs/>
        <w:color w:val="000000"/>
        <w:sz w:val="14"/>
        <w:szCs w:val="14"/>
        <w:lang w:val="pt-PT" w:eastAsia="en-US"/>
      </w:rPr>
      <w:br/>
    </w:r>
    <w:r w:rsidR="000D4685">
      <w:rPr>
        <w:rFonts w:cs="Times New Roman"/>
        <w:b/>
        <w:bCs/>
        <w:color w:val="000000"/>
        <w:sz w:val="14"/>
        <w:szCs w:val="14"/>
        <w:lang w:val="pt-PT" w:eastAsia="en-US"/>
      </w:rPr>
      <w:br/>
    </w:r>
    <w:r w:rsidRPr="009626D5">
      <w:rPr>
        <w:rFonts w:cs="Times New Roman"/>
        <w:b/>
        <w:bCs/>
        <w:color w:val="000000"/>
        <w:sz w:val="14"/>
        <w:szCs w:val="14"/>
        <w:lang w:val="pt-PT" w:eastAsia="en-US"/>
      </w:rPr>
      <w:t>HOSPITAL ESTADUAL DE URGÊNCIAS DE GOIÁS DR. VALDEMIRO CRUZ - HUGO</w:t>
    </w:r>
  </w:p>
  <w:p w14:paraId="30276CF3" w14:textId="77777777" w:rsidR="006872F4" w:rsidRPr="009626D5" w:rsidRDefault="006872F4" w:rsidP="006872F4">
    <w:pPr>
      <w:widowControl w:val="0"/>
      <w:autoSpaceDE w:val="0"/>
      <w:autoSpaceDN w:val="0"/>
      <w:spacing w:after="0" w:line="240" w:lineRule="auto"/>
      <w:ind w:left="0"/>
      <w:jc w:val="center"/>
      <w:rPr>
        <w:rFonts w:cs="Times New Roman"/>
        <w:i/>
        <w:iCs/>
        <w:color w:val="000000"/>
        <w:sz w:val="14"/>
        <w:szCs w:val="14"/>
        <w:lang w:val="pt-PT" w:eastAsia="en-US"/>
      </w:rPr>
    </w:pPr>
    <w:r w:rsidRPr="009626D5">
      <w:rPr>
        <w:rFonts w:cs="Times New Roman"/>
        <w:b/>
        <w:bCs/>
        <w:color w:val="000000"/>
        <w:sz w:val="14"/>
        <w:szCs w:val="14"/>
        <w:lang w:val="pt-PT" w:eastAsia="en-US"/>
      </w:rPr>
      <w:t>Av. Primeira Radial, n.º 626, setor Pedro Ludovico, Goiânia/Goiás – CEP 74820-300 - Telefone +55 62 3201-4420</w:t>
    </w:r>
  </w:p>
  <w:p w14:paraId="29CEFAD3" w14:textId="60E327C1" w:rsidR="001100A4" w:rsidRDefault="001100A4" w:rsidP="00BD37B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E1F25" w14:textId="77777777" w:rsidR="00EC27AF" w:rsidRDefault="00EC27AF">
      <w:pPr>
        <w:spacing w:after="0" w:line="240" w:lineRule="auto"/>
      </w:pPr>
      <w:r>
        <w:separator/>
      </w:r>
    </w:p>
  </w:footnote>
  <w:footnote w:type="continuationSeparator" w:id="0">
    <w:p w14:paraId="4B9DF072" w14:textId="77777777" w:rsidR="00EC27AF" w:rsidRDefault="00EC27AF">
      <w:pPr>
        <w:spacing w:after="0" w:line="240" w:lineRule="auto"/>
      </w:pPr>
      <w:r>
        <w:continuationSeparator/>
      </w:r>
    </w:p>
  </w:footnote>
  <w:footnote w:type="continuationNotice" w:id="1">
    <w:p w14:paraId="6FE9AF0D" w14:textId="77777777" w:rsidR="00EC27AF" w:rsidRDefault="00EC27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9F9"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2BD1A374"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AEA2" w14:textId="77777777" w:rsidR="00A4224E" w:rsidRPr="000017C9" w:rsidRDefault="007D7EA1" w:rsidP="007D7EA1">
    <w:pPr>
      <w:pStyle w:val="Header"/>
      <w:ind w:left="0"/>
    </w:pPr>
    <w:r>
      <w:rPr>
        <w:noProof/>
        <w:sz w:val="20"/>
      </w:rPr>
      <w:drawing>
        <wp:anchor distT="0" distB="0" distL="0" distR="0" simplePos="0" relativeHeight="251658240" behindDoc="1" locked="0" layoutInCell="0" allowOverlap="1" wp14:anchorId="14A3949A" wp14:editId="628881E7">
          <wp:simplePos x="0" y="0"/>
          <wp:positionH relativeFrom="page">
            <wp:posOffset>1080135</wp:posOffset>
          </wp:positionH>
          <wp:positionV relativeFrom="page">
            <wp:posOffset>461010</wp:posOffset>
          </wp:positionV>
          <wp:extent cx="5255260" cy="680720"/>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5255260" cy="6807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48AC"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5AB0BBBC"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intelligence2.xml><?xml version="1.0" encoding="utf-8"?>
<int2:intelligence xmlns:int2="http://schemas.microsoft.com/office/intelligence/2020/intelligence" xmlns:oel="http://schemas.microsoft.com/office/2019/extlst">
  <int2:observations>
    <int2:textHash int2:hashCode="xvRMVpF/4p2qk9" int2:id="NlmVuOuF">
      <int2:state int2:value="Rejected" int2:type="spell"/>
    </int2:textHash>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DE6"/>
    <w:multiLevelType w:val="hybridMultilevel"/>
    <w:tmpl w:val="DA580E24"/>
    <w:lvl w:ilvl="0" w:tplc="BE80D1E0">
      <w:start w:val="1"/>
      <w:numFmt w:val="bullet"/>
      <w:lvlText w:val=""/>
      <w:lvlJc w:val="left"/>
      <w:pPr>
        <w:ind w:left="720" w:hanging="360"/>
      </w:pPr>
      <w:rPr>
        <w:rFonts w:ascii="Symbol" w:hAnsi="Symbol" w:hint="default"/>
      </w:rPr>
    </w:lvl>
    <w:lvl w:ilvl="1" w:tplc="FEB4CCA2">
      <w:start w:val="1"/>
      <w:numFmt w:val="bullet"/>
      <w:lvlText w:val="o"/>
      <w:lvlJc w:val="left"/>
      <w:pPr>
        <w:ind w:left="1440" w:hanging="360"/>
      </w:pPr>
      <w:rPr>
        <w:rFonts w:ascii="Courier New" w:hAnsi="Courier New" w:hint="default"/>
      </w:rPr>
    </w:lvl>
    <w:lvl w:ilvl="2" w:tplc="F69EBE78">
      <w:start w:val="1"/>
      <w:numFmt w:val="bullet"/>
      <w:lvlText w:val=""/>
      <w:lvlJc w:val="left"/>
      <w:pPr>
        <w:ind w:left="2160" w:hanging="360"/>
      </w:pPr>
      <w:rPr>
        <w:rFonts w:ascii="Wingdings" w:hAnsi="Wingdings" w:hint="default"/>
      </w:rPr>
    </w:lvl>
    <w:lvl w:ilvl="3" w:tplc="786C37BC">
      <w:start w:val="1"/>
      <w:numFmt w:val="bullet"/>
      <w:lvlText w:val=""/>
      <w:lvlJc w:val="left"/>
      <w:pPr>
        <w:ind w:left="2880" w:hanging="360"/>
      </w:pPr>
      <w:rPr>
        <w:rFonts w:ascii="Symbol" w:hAnsi="Symbol" w:hint="default"/>
      </w:rPr>
    </w:lvl>
    <w:lvl w:ilvl="4" w:tplc="A4945D40">
      <w:start w:val="1"/>
      <w:numFmt w:val="bullet"/>
      <w:lvlText w:val="o"/>
      <w:lvlJc w:val="left"/>
      <w:pPr>
        <w:ind w:left="3600" w:hanging="360"/>
      </w:pPr>
      <w:rPr>
        <w:rFonts w:ascii="Courier New" w:hAnsi="Courier New" w:hint="default"/>
      </w:rPr>
    </w:lvl>
    <w:lvl w:ilvl="5" w:tplc="E60AB346">
      <w:start w:val="1"/>
      <w:numFmt w:val="bullet"/>
      <w:lvlText w:val=""/>
      <w:lvlJc w:val="left"/>
      <w:pPr>
        <w:ind w:left="4320" w:hanging="360"/>
      </w:pPr>
      <w:rPr>
        <w:rFonts w:ascii="Wingdings" w:hAnsi="Wingdings" w:hint="default"/>
      </w:rPr>
    </w:lvl>
    <w:lvl w:ilvl="6" w:tplc="03868CD6">
      <w:start w:val="1"/>
      <w:numFmt w:val="bullet"/>
      <w:lvlText w:val=""/>
      <w:lvlJc w:val="left"/>
      <w:pPr>
        <w:ind w:left="5040" w:hanging="360"/>
      </w:pPr>
      <w:rPr>
        <w:rFonts w:ascii="Symbol" w:hAnsi="Symbol" w:hint="default"/>
      </w:rPr>
    </w:lvl>
    <w:lvl w:ilvl="7" w:tplc="7D9AED3A">
      <w:start w:val="1"/>
      <w:numFmt w:val="bullet"/>
      <w:lvlText w:val="o"/>
      <w:lvlJc w:val="left"/>
      <w:pPr>
        <w:ind w:left="5760" w:hanging="360"/>
      </w:pPr>
      <w:rPr>
        <w:rFonts w:ascii="Courier New" w:hAnsi="Courier New" w:hint="default"/>
      </w:rPr>
    </w:lvl>
    <w:lvl w:ilvl="8" w:tplc="81562D96">
      <w:start w:val="1"/>
      <w:numFmt w:val="bullet"/>
      <w:lvlText w:val=""/>
      <w:lvlJc w:val="left"/>
      <w:pPr>
        <w:ind w:left="6480" w:hanging="360"/>
      </w:pPr>
      <w:rPr>
        <w:rFonts w:ascii="Wingdings" w:hAnsi="Wingdings" w:hint="default"/>
      </w:rPr>
    </w:lvl>
  </w:abstractNum>
  <w:abstractNum w:abstractNumId="1" w15:restartNumberingAfterBreak="0">
    <w:nsid w:val="0BB38B8C"/>
    <w:multiLevelType w:val="hybridMultilevel"/>
    <w:tmpl w:val="6DC2266C"/>
    <w:lvl w:ilvl="0" w:tplc="57408B94">
      <w:start w:val="1"/>
      <w:numFmt w:val="bullet"/>
      <w:lvlText w:val="·"/>
      <w:lvlJc w:val="left"/>
      <w:pPr>
        <w:ind w:left="720" w:hanging="360"/>
      </w:pPr>
      <w:rPr>
        <w:rFonts w:ascii="Symbol" w:hAnsi="Symbol" w:hint="default"/>
      </w:rPr>
    </w:lvl>
    <w:lvl w:ilvl="1" w:tplc="164256E6">
      <w:start w:val="1"/>
      <w:numFmt w:val="bullet"/>
      <w:lvlText w:val="o"/>
      <w:lvlJc w:val="left"/>
      <w:pPr>
        <w:ind w:left="1440" w:hanging="360"/>
      </w:pPr>
      <w:rPr>
        <w:rFonts w:ascii="Courier New" w:hAnsi="Courier New" w:hint="default"/>
      </w:rPr>
    </w:lvl>
    <w:lvl w:ilvl="2" w:tplc="19E00084">
      <w:start w:val="1"/>
      <w:numFmt w:val="bullet"/>
      <w:lvlText w:val=""/>
      <w:lvlJc w:val="left"/>
      <w:pPr>
        <w:ind w:left="2160" w:hanging="360"/>
      </w:pPr>
      <w:rPr>
        <w:rFonts w:ascii="Wingdings" w:hAnsi="Wingdings" w:hint="default"/>
      </w:rPr>
    </w:lvl>
    <w:lvl w:ilvl="3" w:tplc="294E180A">
      <w:start w:val="1"/>
      <w:numFmt w:val="bullet"/>
      <w:lvlText w:val=""/>
      <w:lvlJc w:val="left"/>
      <w:pPr>
        <w:ind w:left="2880" w:hanging="360"/>
      </w:pPr>
      <w:rPr>
        <w:rFonts w:ascii="Symbol" w:hAnsi="Symbol" w:hint="default"/>
      </w:rPr>
    </w:lvl>
    <w:lvl w:ilvl="4" w:tplc="832EF8F4">
      <w:start w:val="1"/>
      <w:numFmt w:val="bullet"/>
      <w:lvlText w:val="o"/>
      <w:lvlJc w:val="left"/>
      <w:pPr>
        <w:ind w:left="3600" w:hanging="360"/>
      </w:pPr>
      <w:rPr>
        <w:rFonts w:ascii="Courier New" w:hAnsi="Courier New" w:hint="default"/>
      </w:rPr>
    </w:lvl>
    <w:lvl w:ilvl="5" w:tplc="602020A8">
      <w:start w:val="1"/>
      <w:numFmt w:val="bullet"/>
      <w:lvlText w:val=""/>
      <w:lvlJc w:val="left"/>
      <w:pPr>
        <w:ind w:left="4320" w:hanging="360"/>
      </w:pPr>
      <w:rPr>
        <w:rFonts w:ascii="Wingdings" w:hAnsi="Wingdings" w:hint="default"/>
      </w:rPr>
    </w:lvl>
    <w:lvl w:ilvl="6" w:tplc="157823DE">
      <w:start w:val="1"/>
      <w:numFmt w:val="bullet"/>
      <w:lvlText w:val=""/>
      <w:lvlJc w:val="left"/>
      <w:pPr>
        <w:ind w:left="5040" w:hanging="360"/>
      </w:pPr>
      <w:rPr>
        <w:rFonts w:ascii="Symbol" w:hAnsi="Symbol" w:hint="default"/>
      </w:rPr>
    </w:lvl>
    <w:lvl w:ilvl="7" w:tplc="44FE2788">
      <w:start w:val="1"/>
      <w:numFmt w:val="bullet"/>
      <w:lvlText w:val="o"/>
      <w:lvlJc w:val="left"/>
      <w:pPr>
        <w:ind w:left="5760" w:hanging="360"/>
      </w:pPr>
      <w:rPr>
        <w:rFonts w:ascii="Courier New" w:hAnsi="Courier New" w:hint="default"/>
      </w:rPr>
    </w:lvl>
    <w:lvl w:ilvl="8" w:tplc="F03010EC">
      <w:start w:val="1"/>
      <w:numFmt w:val="bullet"/>
      <w:lvlText w:val=""/>
      <w:lvlJc w:val="left"/>
      <w:pPr>
        <w:ind w:left="6480" w:hanging="360"/>
      </w:pPr>
      <w:rPr>
        <w:rFonts w:ascii="Wingdings" w:hAnsi="Wingdings" w:hint="default"/>
      </w:rPr>
    </w:lvl>
  </w:abstractNum>
  <w:abstractNum w:abstractNumId="2" w15:restartNumberingAfterBreak="0">
    <w:nsid w:val="11242A54"/>
    <w:multiLevelType w:val="hybridMultilevel"/>
    <w:tmpl w:val="AFDADDBE"/>
    <w:lvl w:ilvl="0" w:tplc="51F2009A">
      <w:start w:val="1"/>
      <w:numFmt w:val="bullet"/>
      <w:lvlText w:val="·"/>
      <w:lvlJc w:val="left"/>
      <w:pPr>
        <w:ind w:left="720" w:hanging="360"/>
      </w:pPr>
      <w:rPr>
        <w:rFonts w:ascii="Symbol" w:hAnsi="Symbol" w:hint="default"/>
      </w:rPr>
    </w:lvl>
    <w:lvl w:ilvl="1" w:tplc="6852AB66">
      <w:start w:val="1"/>
      <w:numFmt w:val="bullet"/>
      <w:lvlText w:val="o"/>
      <w:lvlJc w:val="left"/>
      <w:pPr>
        <w:ind w:left="1440" w:hanging="360"/>
      </w:pPr>
      <w:rPr>
        <w:rFonts w:ascii="Courier New" w:hAnsi="Courier New" w:hint="default"/>
      </w:rPr>
    </w:lvl>
    <w:lvl w:ilvl="2" w:tplc="D90891CC">
      <w:start w:val="1"/>
      <w:numFmt w:val="bullet"/>
      <w:lvlText w:val=""/>
      <w:lvlJc w:val="left"/>
      <w:pPr>
        <w:ind w:left="2160" w:hanging="360"/>
      </w:pPr>
      <w:rPr>
        <w:rFonts w:ascii="Wingdings" w:hAnsi="Wingdings" w:hint="default"/>
      </w:rPr>
    </w:lvl>
    <w:lvl w:ilvl="3" w:tplc="C2189BF6">
      <w:start w:val="1"/>
      <w:numFmt w:val="bullet"/>
      <w:lvlText w:val=""/>
      <w:lvlJc w:val="left"/>
      <w:pPr>
        <w:ind w:left="2880" w:hanging="360"/>
      </w:pPr>
      <w:rPr>
        <w:rFonts w:ascii="Symbol" w:hAnsi="Symbol" w:hint="default"/>
      </w:rPr>
    </w:lvl>
    <w:lvl w:ilvl="4" w:tplc="C0422D60">
      <w:start w:val="1"/>
      <w:numFmt w:val="bullet"/>
      <w:lvlText w:val="o"/>
      <w:lvlJc w:val="left"/>
      <w:pPr>
        <w:ind w:left="3600" w:hanging="360"/>
      </w:pPr>
      <w:rPr>
        <w:rFonts w:ascii="Courier New" w:hAnsi="Courier New" w:hint="default"/>
      </w:rPr>
    </w:lvl>
    <w:lvl w:ilvl="5" w:tplc="38300078">
      <w:start w:val="1"/>
      <w:numFmt w:val="bullet"/>
      <w:lvlText w:val=""/>
      <w:lvlJc w:val="left"/>
      <w:pPr>
        <w:ind w:left="4320" w:hanging="360"/>
      </w:pPr>
      <w:rPr>
        <w:rFonts w:ascii="Wingdings" w:hAnsi="Wingdings" w:hint="default"/>
      </w:rPr>
    </w:lvl>
    <w:lvl w:ilvl="6" w:tplc="3BD83E10">
      <w:start w:val="1"/>
      <w:numFmt w:val="bullet"/>
      <w:lvlText w:val=""/>
      <w:lvlJc w:val="left"/>
      <w:pPr>
        <w:ind w:left="5040" w:hanging="360"/>
      </w:pPr>
      <w:rPr>
        <w:rFonts w:ascii="Symbol" w:hAnsi="Symbol" w:hint="default"/>
      </w:rPr>
    </w:lvl>
    <w:lvl w:ilvl="7" w:tplc="46AA792E">
      <w:start w:val="1"/>
      <w:numFmt w:val="bullet"/>
      <w:lvlText w:val="o"/>
      <w:lvlJc w:val="left"/>
      <w:pPr>
        <w:ind w:left="5760" w:hanging="360"/>
      </w:pPr>
      <w:rPr>
        <w:rFonts w:ascii="Courier New" w:hAnsi="Courier New" w:hint="default"/>
      </w:rPr>
    </w:lvl>
    <w:lvl w:ilvl="8" w:tplc="3460909E">
      <w:start w:val="1"/>
      <w:numFmt w:val="bullet"/>
      <w:lvlText w:val=""/>
      <w:lvlJc w:val="left"/>
      <w:pPr>
        <w:ind w:left="6480" w:hanging="360"/>
      </w:pPr>
      <w:rPr>
        <w:rFonts w:ascii="Wingdings" w:hAnsi="Wingdings" w:hint="default"/>
      </w:rPr>
    </w:lvl>
  </w:abstractNum>
  <w:abstractNum w:abstractNumId="3" w15:restartNumberingAfterBreak="0">
    <w:nsid w:val="11A73DEE"/>
    <w:multiLevelType w:val="hybridMultilevel"/>
    <w:tmpl w:val="48486006"/>
    <w:lvl w:ilvl="0" w:tplc="3B08F85A">
      <w:start w:val="1"/>
      <w:numFmt w:val="bullet"/>
      <w:lvlText w:val="·"/>
      <w:lvlJc w:val="left"/>
      <w:pPr>
        <w:ind w:left="720" w:hanging="360"/>
      </w:pPr>
      <w:rPr>
        <w:rFonts w:ascii="Symbol" w:hAnsi="Symbol" w:hint="default"/>
      </w:rPr>
    </w:lvl>
    <w:lvl w:ilvl="1" w:tplc="26260764">
      <w:start w:val="1"/>
      <w:numFmt w:val="bullet"/>
      <w:lvlText w:val="o"/>
      <w:lvlJc w:val="left"/>
      <w:pPr>
        <w:ind w:left="1440" w:hanging="360"/>
      </w:pPr>
      <w:rPr>
        <w:rFonts w:ascii="Courier New" w:hAnsi="Courier New" w:hint="default"/>
      </w:rPr>
    </w:lvl>
    <w:lvl w:ilvl="2" w:tplc="079A0040">
      <w:start w:val="1"/>
      <w:numFmt w:val="bullet"/>
      <w:lvlText w:val=""/>
      <w:lvlJc w:val="left"/>
      <w:pPr>
        <w:ind w:left="2160" w:hanging="360"/>
      </w:pPr>
      <w:rPr>
        <w:rFonts w:ascii="Wingdings" w:hAnsi="Wingdings" w:hint="default"/>
      </w:rPr>
    </w:lvl>
    <w:lvl w:ilvl="3" w:tplc="ED4AE3D0">
      <w:start w:val="1"/>
      <w:numFmt w:val="bullet"/>
      <w:lvlText w:val=""/>
      <w:lvlJc w:val="left"/>
      <w:pPr>
        <w:ind w:left="2880" w:hanging="360"/>
      </w:pPr>
      <w:rPr>
        <w:rFonts w:ascii="Symbol" w:hAnsi="Symbol" w:hint="default"/>
      </w:rPr>
    </w:lvl>
    <w:lvl w:ilvl="4" w:tplc="2854678A">
      <w:start w:val="1"/>
      <w:numFmt w:val="bullet"/>
      <w:lvlText w:val="o"/>
      <w:lvlJc w:val="left"/>
      <w:pPr>
        <w:ind w:left="3600" w:hanging="360"/>
      </w:pPr>
      <w:rPr>
        <w:rFonts w:ascii="Courier New" w:hAnsi="Courier New" w:hint="default"/>
      </w:rPr>
    </w:lvl>
    <w:lvl w:ilvl="5" w:tplc="9920D728">
      <w:start w:val="1"/>
      <w:numFmt w:val="bullet"/>
      <w:lvlText w:val=""/>
      <w:lvlJc w:val="left"/>
      <w:pPr>
        <w:ind w:left="4320" w:hanging="360"/>
      </w:pPr>
      <w:rPr>
        <w:rFonts w:ascii="Wingdings" w:hAnsi="Wingdings" w:hint="default"/>
      </w:rPr>
    </w:lvl>
    <w:lvl w:ilvl="6" w:tplc="C86ED5BA">
      <w:start w:val="1"/>
      <w:numFmt w:val="bullet"/>
      <w:lvlText w:val=""/>
      <w:lvlJc w:val="left"/>
      <w:pPr>
        <w:ind w:left="5040" w:hanging="360"/>
      </w:pPr>
      <w:rPr>
        <w:rFonts w:ascii="Symbol" w:hAnsi="Symbol" w:hint="default"/>
      </w:rPr>
    </w:lvl>
    <w:lvl w:ilvl="7" w:tplc="CC5A3AA0">
      <w:start w:val="1"/>
      <w:numFmt w:val="bullet"/>
      <w:lvlText w:val="o"/>
      <w:lvlJc w:val="left"/>
      <w:pPr>
        <w:ind w:left="5760" w:hanging="360"/>
      </w:pPr>
      <w:rPr>
        <w:rFonts w:ascii="Courier New" w:hAnsi="Courier New" w:hint="default"/>
      </w:rPr>
    </w:lvl>
    <w:lvl w:ilvl="8" w:tplc="5AF02200">
      <w:start w:val="1"/>
      <w:numFmt w:val="bullet"/>
      <w:lvlText w:val=""/>
      <w:lvlJc w:val="left"/>
      <w:pPr>
        <w:ind w:left="6480" w:hanging="360"/>
      </w:pPr>
      <w:rPr>
        <w:rFonts w:ascii="Wingdings" w:hAnsi="Wingdings" w:hint="default"/>
      </w:rPr>
    </w:lvl>
  </w:abstractNum>
  <w:abstractNum w:abstractNumId="4" w15:restartNumberingAfterBreak="0">
    <w:nsid w:val="259C958F"/>
    <w:multiLevelType w:val="hybridMultilevel"/>
    <w:tmpl w:val="9462DC0A"/>
    <w:lvl w:ilvl="0" w:tplc="E7BCC63E">
      <w:start w:val="1"/>
      <w:numFmt w:val="bullet"/>
      <w:lvlText w:val="·"/>
      <w:lvlJc w:val="left"/>
      <w:pPr>
        <w:ind w:left="720" w:hanging="360"/>
      </w:pPr>
      <w:rPr>
        <w:rFonts w:ascii="Symbol" w:hAnsi="Symbol" w:hint="default"/>
      </w:rPr>
    </w:lvl>
    <w:lvl w:ilvl="1" w:tplc="CCB85BEA">
      <w:start w:val="1"/>
      <w:numFmt w:val="bullet"/>
      <w:lvlText w:val="o"/>
      <w:lvlJc w:val="left"/>
      <w:pPr>
        <w:ind w:left="1440" w:hanging="360"/>
      </w:pPr>
      <w:rPr>
        <w:rFonts w:ascii="Courier New" w:hAnsi="Courier New" w:hint="default"/>
      </w:rPr>
    </w:lvl>
    <w:lvl w:ilvl="2" w:tplc="B9C2BA24">
      <w:start w:val="1"/>
      <w:numFmt w:val="bullet"/>
      <w:lvlText w:val=""/>
      <w:lvlJc w:val="left"/>
      <w:pPr>
        <w:ind w:left="2160" w:hanging="360"/>
      </w:pPr>
      <w:rPr>
        <w:rFonts w:ascii="Wingdings" w:hAnsi="Wingdings" w:hint="default"/>
      </w:rPr>
    </w:lvl>
    <w:lvl w:ilvl="3" w:tplc="87B6E9D6">
      <w:start w:val="1"/>
      <w:numFmt w:val="bullet"/>
      <w:lvlText w:val=""/>
      <w:lvlJc w:val="left"/>
      <w:pPr>
        <w:ind w:left="2880" w:hanging="360"/>
      </w:pPr>
      <w:rPr>
        <w:rFonts w:ascii="Symbol" w:hAnsi="Symbol" w:hint="default"/>
      </w:rPr>
    </w:lvl>
    <w:lvl w:ilvl="4" w:tplc="5164C4CA">
      <w:start w:val="1"/>
      <w:numFmt w:val="bullet"/>
      <w:lvlText w:val="o"/>
      <w:lvlJc w:val="left"/>
      <w:pPr>
        <w:ind w:left="3600" w:hanging="360"/>
      </w:pPr>
      <w:rPr>
        <w:rFonts w:ascii="Courier New" w:hAnsi="Courier New" w:hint="default"/>
      </w:rPr>
    </w:lvl>
    <w:lvl w:ilvl="5" w:tplc="32E4D396">
      <w:start w:val="1"/>
      <w:numFmt w:val="bullet"/>
      <w:lvlText w:val=""/>
      <w:lvlJc w:val="left"/>
      <w:pPr>
        <w:ind w:left="4320" w:hanging="360"/>
      </w:pPr>
      <w:rPr>
        <w:rFonts w:ascii="Wingdings" w:hAnsi="Wingdings" w:hint="default"/>
      </w:rPr>
    </w:lvl>
    <w:lvl w:ilvl="6" w:tplc="C016A26C">
      <w:start w:val="1"/>
      <w:numFmt w:val="bullet"/>
      <w:lvlText w:val=""/>
      <w:lvlJc w:val="left"/>
      <w:pPr>
        <w:ind w:left="5040" w:hanging="360"/>
      </w:pPr>
      <w:rPr>
        <w:rFonts w:ascii="Symbol" w:hAnsi="Symbol" w:hint="default"/>
      </w:rPr>
    </w:lvl>
    <w:lvl w:ilvl="7" w:tplc="BCA69D98">
      <w:start w:val="1"/>
      <w:numFmt w:val="bullet"/>
      <w:lvlText w:val="o"/>
      <w:lvlJc w:val="left"/>
      <w:pPr>
        <w:ind w:left="5760" w:hanging="360"/>
      </w:pPr>
      <w:rPr>
        <w:rFonts w:ascii="Courier New" w:hAnsi="Courier New" w:hint="default"/>
      </w:rPr>
    </w:lvl>
    <w:lvl w:ilvl="8" w:tplc="74E63062">
      <w:start w:val="1"/>
      <w:numFmt w:val="bullet"/>
      <w:lvlText w:val=""/>
      <w:lvlJc w:val="left"/>
      <w:pPr>
        <w:ind w:left="6480" w:hanging="360"/>
      </w:pPr>
      <w:rPr>
        <w:rFonts w:ascii="Wingdings" w:hAnsi="Wingdings" w:hint="default"/>
      </w:rPr>
    </w:lvl>
  </w:abstractNum>
  <w:abstractNum w:abstractNumId="5" w15:restartNumberingAfterBreak="0">
    <w:nsid w:val="2D87CA18"/>
    <w:multiLevelType w:val="hybridMultilevel"/>
    <w:tmpl w:val="FFFFFFFF"/>
    <w:lvl w:ilvl="0" w:tplc="31981D06">
      <w:start w:val="1"/>
      <w:numFmt w:val="decimal"/>
      <w:lvlText w:val="%1."/>
      <w:lvlJc w:val="left"/>
      <w:pPr>
        <w:ind w:left="720" w:hanging="360"/>
      </w:pPr>
    </w:lvl>
    <w:lvl w:ilvl="1" w:tplc="DCEE20EA">
      <w:start w:val="1"/>
      <w:numFmt w:val="lowerLetter"/>
      <w:lvlText w:val="%2."/>
      <w:lvlJc w:val="left"/>
      <w:pPr>
        <w:ind w:left="1440" w:hanging="360"/>
      </w:pPr>
    </w:lvl>
    <w:lvl w:ilvl="2" w:tplc="1CDC9046">
      <w:start w:val="1"/>
      <w:numFmt w:val="lowerRoman"/>
      <w:lvlText w:val="%3."/>
      <w:lvlJc w:val="right"/>
      <w:pPr>
        <w:ind w:left="2160" w:hanging="180"/>
      </w:pPr>
    </w:lvl>
    <w:lvl w:ilvl="3" w:tplc="7A06CF00">
      <w:start w:val="1"/>
      <w:numFmt w:val="decimal"/>
      <w:lvlText w:val="%4."/>
      <w:lvlJc w:val="left"/>
      <w:pPr>
        <w:ind w:left="2880" w:hanging="360"/>
      </w:pPr>
    </w:lvl>
    <w:lvl w:ilvl="4" w:tplc="B70CE9CE">
      <w:start w:val="1"/>
      <w:numFmt w:val="lowerLetter"/>
      <w:lvlText w:val="%5."/>
      <w:lvlJc w:val="left"/>
      <w:pPr>
        <w:ind w:left="3600" w:hanging="360"/>
      </w:pPr>
    </w:lvl>
    <w:lvl w:ilvl="5" w:tplc="26E689BE">
      <w:start w:val="1"/>
      <w:numFmt w:val="lowerRoman"/>
      <w:lvlText w:val="%6."/>
      <w:lvlJc w:val="right"/>
      <w:pPr>
        <w:ind w:left="4320" w:hanging="180"/>
      </w:pPr>
    </w:lvl>
    <w:lvl w:ilvl="6" w:tplc="C7B4EE90">
      <w:start w:val="1"/>
      <w:numFmt w:val="decimal"/>
      <w:lvlText w:val="%7."/>
      <w:lvlJc w:val="left"/>
      <w:pPr>
        <w:ind w:left="5040" w:hanging="360"/>
      </w:pPr>
    </w:lvl>
    <w:lvl w:ilvl="7" w:tplc="C13472A0">
      <w:start w:val="1"/>
      <w:numFmt w:val="lowerLetter"/>
      <w:lvlText w:val="%8."/>
      <w:lvlJc w:val="left"/>
      <w:pPr>
        <w:ind w:left="5760" w:hanging="360"/>
      </w:pPr>
    </w:lvl>
    <w:lvl w:ilvl="8" w:tplc="D7BAA56E">
      <w:start w:val="1"/>
      <w:numFmt w:val="lowerRoman"/>
      <w:lvlText w:val="%9."/>
      <w:lvlJc w:val="right"/>
      <w:pPr>
        <w:ind w:left="6480" w:hanging="180"/>
      </w:pPr>
    </w:lvl>
  </w:abstractNum>
  <w:abstractNum w:abstractNumId="6" w15:restartNumberingAfterBreak="0">
    <w:nsid w:val="37EF3906"/>
    <w:multiLevelType w:val="hybridMultilevel"/>
    <w:tmpl w:val="44A26204"/>
    <w:lvl w:ilvl="0" w:tplc="9EA6AFA4">
      <w:start w:val="1"/>
      <w:numFmt w:val="bullet"/>
      <w:lvlText w:val=""/>
      <w:lvlJc w:val="left"/>
      <w:pPr>
        <w:ind w:left="720" w:hanging="360"/>
      </w:pPr>
      <w:rPr>
        <w:rFonts w:ascii="Symbol" w:hAnsi="Symbol" w:hint="default"/>
      </w:rPr>
    </w:lvl>
    <w:lvl w:ilvl="1" w:tplc="93FE239C">
      <w:start w:val="1"/>
      <w:numFmt w:val="bullet"/>
      <w:lvlText w:val="o"/>
      <w:lvlJc w:val="left"/>
      <w:pPr>
        <w:ind w:left="1440" w:hanging="360"/>
      </w:pPr>
      <w:rPr>
        <w:rFonts w:ascii="Courier New" w:hAnsi="Courier New" w:hint="default"/>
      </w:rPr>
    </w:lvl>
    <w:lvl w:ilvl="2" w:tplc="89B4452A">
      <w:start w:val="1"/>
      <w:numFmt w:val="bullet"/>
      <w:lvlText w:val=""/>
      <w:lvlJc w:val="left"/>
      <w:pPr>
        <w:ind w:left="2160" w:hanging="360"/>
      </w:pPr>
      <w:rPr>
        <w:rFonts w:ascii="Wingdings" w:hAnsi="Wingdings" w:hint="default"/>
      </w:rPr>
    </w:lvl>
    <w:lvl w:ilvl="3" w:tplc="AA5E69EE">
      <w:start w:val="1"/>
      <w:numFmt w:val="bullet"/>
      <w:lvlText w:val=""/>
      <w:lvlJc w:val="left"/>
      <w:pPr>
        <w:ind w:left="2880" w:hanging="360"/>
      </w:pPr>
      <w:rPr>
        <w:rFonts w:ascii="Symbol" w:hAnsi="Symbol" w:hint="default"/>
      </w:rPr>
    </w:lvl>
    <w:lvl w:ilvl="4" w:tplc="4DD0A232">
      <w:start w:val="1"/>
      <w:numFmt w:val="bullet"/>
      <w:lvlText w:val="o"/>
      <w:lvlJc w:val="left"/>
      <w:pPr>
        <w:ind w:left="3600" w:hanging="360"/>
      </w:pPr>
      <w:rPr>
        <w:rFonts w:ascii="Courier New" w:hAnsi="Courier New" w:hint="default"/>
      </w:rPr>
    </w:lvl>
    <w:lvl w:ilvl="5" w:tplc="E47C2258">
      <w:start w:val="1"/>
      <w:numFmt w:val="bullet"/>
      <w:lvlText w:val=""/>
      <w:lvlJc w:val="left"/>
      <w:pPr>
        <w:ind w:left="4320" w:hanging="360"/>
      </w:pPr>
      <w:rPr>
        <w:rFonts w:ascii="Wingdings" w:hAnsi="Wingdings" w:hint="default"/>
      </w:rPr>
    </w:lvl>
    <w:lvl w:ilvl="6" w:tplc="E2C2BE20">
      <w:start w:val="1"/>
      <w:numFmt w:val="bullet"/>
      <w:lvlText w:val=""/>
      <w:lvlJc w:val="left"/>
      <w:pPr>
        <w:ind w:left="5040" w:hanging="360"/>
      </w:pPr>
      <w:rPr>
        <w:rFonts w:ascii="Symbol" w:hAnsi="Symbol" w:hint="default"/>
      </w:rPr>
    </w:lvl>
    <w:lvl w:ilvl="7" w:tplc="851855EA">
      <w:start w:val="1"/>
      <w:numFmt w:val="bullet"/>
      <w:lvlText w:val="o"/>
      <w:lvlJc w:val="left"/>
      <w:pPr>
        <w:ind w:left="5760" w:hanging="360"/>
      </w:pPr>
      <w:rPr>
        <w:rFonts w:ascii="Courier New" w:hAnsi="Courier New" w:hint="default"/>
      </w:rPr>
    </w:lvl>
    <w:lvl w:ilvl="8" w:tplc="42E49BA8">
      <w:start w:val="1"/>
      <w:numFmt w:val="bullet"/>
      <w:lvlText w:val=""/>
      <w:lvlJc w:val="left"/>
      <w:pPr>
        <w:ind w:left="6480" w:hanging="360"/>
      </w:pPr>
      <w:rPr>
        <w:rFonts w:ascii="Wingdings" w:hAnsi="Wingdings" w:hint="default"/>
      </w:rPr>
    </w:lvl>
  </w:abstractNum>
  <w:abstractNum w:abstractNumId="7" w15:restartNumberingAfterBreak="0">
    <w:nsid w:val="3B316398"/>
    <w:multiLevelType w:val="hybridMultilevel"/>
    <w:tmpl w:val="91FC1250"/>
    <w:lvl w:ilvl="0" w:tplc="CEA2AB6E">
      <w:start w:val="1"/>
      <w:numFmt w:val="decimal"/>
      <w:lvlText w:val="●"/>
      <w:lvlJc w:val="left"/>
      <w:pPr>
        <w:ind w:left="720" w:hanging="360"/>
      </w:pPr>
    </w:lvl>
    <w:lvl w:ilvl="1" w:tplc="348EB648">
      <w:start w:val="1"/>
      <w:numFmt w:val="lowerLetter"/>
      <w:lvlText w:val="%2."/>
      <w:lvlJc w:val="left"/>
      <w:pPr>
        <w:ind w:left="1440" w:hanging="360"/>
      </w:pPr>
    </w:lvl>
    <w:lvl w:ilvl="2" w:tplc="6406D728">
      <w:start w:val="1"/>
      <w:numFmt w:val="lowerRoman"/>
      <w:lvlText w:val="%3."/>
      <w:lvlJc w:val="right"/>
      <w:pPr>
        <w:ind w:left="2160" w:hanging="180"/>
      </w:pPr>
    </w:lvl>
    <w:lvl w:ilvl="3" w:tplc="CF02FFF0">
      <w:start w:val="1"/>
      <w:numFmt w:val="decimal"/>
      <w:lvlText w:val="%4."/>
      <w:lvlJc w:val="left"/>
      <w:pPr>
        <w:ind w:left="2880" w:hanging="360"/>
      </w:pPr>
    </w:lvl>
    <w:lvl w:ilvl="4" w:tplc="489AB462">
      <w:start w:val="1"/>
      <w:numFmt w:val="lowerLetter"/>
      <w:lvlText w:val="%5."/>
      <w:lvlJc w:val="left"/>
      <w:pPr>
        <w:ind w:left="3600" w:hanging="360"/>
      </w:pPr>
    </w:lvl>
    <w:lvl w:ilvl="5" w:tplc="A3486AC4">
      <w:start w:val="1"/>
      <w:numFmt w:val="lowerRoman"/>
      <w:lvlText w:val="%6."/>
      <w:lvlJc w:val="right"/>
      <w:pPr>
        <w:ind w:left="4320" w:hanging="180"/>
      </w:pPr>
    </w:lvl>
    <w:lvl w:ilvl="6" w:tplc="7C52E086">
      <w:start w:val="1"/>
      <w:numFmt w:val="decimal"/>
      <w:lvlText w:val="%7."/>
      <w:lvlJc w:val="left"/>
      <w:pPr>
        <w:ind w:left="5040" w:hanging="360"/>
      </w:pPr>
    </w:lvl>
    <w:lvl w:ilvl="7" w:tplc="1B223A76">
      <w:start w:val="1"/>
      <w:numFmt w:val="lowerLetter"/>
      <w:lvlText w:val="%8."/>
      <w:lvlJc w:val="left"/>
      <w:pPr>
        <w:ind w:left="5760" w:hanging="360"/>
      </w:pPr>
    </w:lvl>
    <w:lvl w:ilvl="8" w:tplc="474EE5FC">
      <w:start w:val="1"/>
      <w:numFmt w:val="lowerRoman"/>
      <w:lvlText w:val="%9."/>
      <w:lvlJc w:val="right"/>
      <w:pPr>
        <w:ind w:left="6480" w:hanging="180"/>
      </w:pPr>
    </w:lvl>
  </w:abstractNum>
  <w:abstractNum w:abstractNumId="8" w15:restartNumberingAfterBreak="0">
    <w:nsid w:val="465B4A10"/>
    <w:multiLevelType w:val="multilevel"/>
    <w:tmpl w:val="2D7A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03531F"/>
    <w:multiLevelType w:val="hybridMultilevel"/>
    <w:tmpl w:val="0CB24C70"/>
    <w:lvl w:ilvl="0" w:tplc="D02A7AA8">
      <w:numFmt w:val="bullet"/>
      <w:lvlText w:val="•"/>
      <w:lvlJc w:val="left"/>
      <w:pPr>
        <w:ind w:left="417" w:hanging="360"/>
      </w:pPr>
      <w:rPr>
        <w:rFonts w:ascii="Arial" w:eastAsia="Arial" w:hAnsi="Arial" w:cs="Arial" w:hint="default"/>
      </w:rPr>
    </w:lvl>
    <w:lvl w:ilvl="1" w:tplc="04160003" w:tentative="1">
      <w:start w:val="1"/>
      <w:numFmt w:val="bullet"/>
      <w:lvlText w:val="o"/>
      <w:lvlJc w:val="left"/>
      <w:pPr>
        <w:ind w:left="1137" w:hanging="360"/>
      </w:pPr>
      <w:rPr>
        <w:rFonts w:ascii="Courier New" w:hAnsi="Courier New" w:cs="Courier New" w:hint="default"/>
      </w:rPr>
    </w:lvl>
    <w:lvl w:ilvl="2" w:tplc="04160005" w:tentative="1">
      <w:start w:val="1"/>
      <w:numFmt w:val="bullet"/>
      <w:lvlText w:val=""/>
      <w:lvlJc w:val="left"/>
      <w:pPr>
        <w:ind w:left="1857" w:hanging="360"/>
      </w:pPr>
      <w:rPr>
        <w:rFonts w:ascii="Wingdings" w:hAnsi="Wingdings" w:hint="default"/>
      </w:rPr>
    </w:lvl>
    <w:lvl w:ilvl="3" w:tplc="04160001" w:tentative="1">
      <w:start w:val="1"/>
      <w:numFmt w:val="bullet"/>
      <w:lvlText w:val=""/>
      <w:lvlJc w:val="left"/>
      <w:pPr>
        <w:ind w:left="2577" w:hanging="360"/>
      </w:pPr>
      <w:rPr>
        <w:rFonts w:ascii="Symbol" w:hAnsi="Symbol" w:hint="default"/>
      </w:rPr>
    </w:lvl>
    <w:lvl w:ilvl="4" w:tplc="04160003" w:tentative="1">
      <w:start w:val="1"/>
      <w:numFmt w:val="bullet"/>
      <w:lvlText w:val="o"/>
      <w:lvlJc w:val="left"/>
      <w:pPr>
        <w:ind w:left="3297" w:hanging="360"/>
      </w:pPr>
      <w:rPr>
        <w:rFonts w:ascii="Courier New" w:hAnsi="Courier New" w:cs="Courier New" w:hint="default"/>
      </w:rPr>
    </w:lvl>
    <w:lvl w:ilvl="5" w:tplc="04160005" w:tentative="1">
      <w:start w:val="1"/>
      <w:numFmt w:val="bullet"/>
      <w:lvlText w:val=""/>
      <w:lvlJc w:val="left"/>
      <w:pPr>
        <w:ind w:left="4017" w:hanging="360"/>
      </w:pPr>
      <w:rPr>
        <w:rFonts w:ascii="Wingdings" w:hAnsi="Wingdings" w:hint="default"/>
      </w:rPr>
    </w:lvl>
    <w:lvl w:ilvl="6" w:tplc="04160001" w:tentative="1">
      <w:start w:val="1"/>
      <w:numFmt w:val="bullet"/>
      <w:lvlText w:val=""/>
      <w:lvlJc w:val="left"/>
      <w:pPr>
        <w:ind w:left="4737" w:hanging="360"/>
      </w:pPr>
      <w:rPr>
        <w:rFonts w:ascii="Symbol" w:hAnsi="Symbol" w:hint="default"/>
      </w:rPr>
    </w:lvl>
    <w:lvl w:ilvl="7" w:tplc="04160003" w:tentative="1">
      <w:start w:val="1"/>
      <w:numFmt w:val="bullet"/>
      <w:lvlText w:val="o"/>
      <w:lvlJc w:val="left"/>
      <w:pPr>
        <w:ind w:left="5457" w:hanging="360"/>
      </w:pPr>
      <w:rPr>
        <w:rFonts w:ascii="Courier New" w:hAnsi="Courier New" w:cs="Courier New" w:hint="default"/>
      </w:rPr>
    </w:lvl>
    <w:lvl w:ilvl="8" w:tplc="04160005" w:tentative="1">
      <w:start w:val="1"/>
      <w:numFmt w:val="bullet"/>
      <w:lvlText w:val=""/>
      <w:lvlJc w:val="left"/>
      <w:pPr>
        <w:ind w:left="6177" w:hanging="360"/>
      </w:pPr>
      <w:rPr>
        <w:rFonts w:ascii="Wingdings" w:hAnsi="Wingdings" w:hint="default"/>
      </w:rPr>
    </w:lvl>
  </w:abstractNum>
  <w:abstractNum w:abstractNumId="10" w15:restartNumberingAfterBreak="0">
    <w:nsid w:val="484000C4"/>
    <w:multiLevelType w:val="hybridMultilevel"/>
    <w:tmpl w:val="D488DB8A"/>
    <w:lvl w:ilvl="0" w:tplc="24CE71B6">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C7CB766"/>
    <w:multiLevelType w:val="hybridMultilevel"/>
    <w:tmpl w:val="38740FFE"/>
    <w:lvl w:ilvl="0" w:tplc="E3B68068">
      <w:start w:val="1"/>
      <w:numFmt w:val="bullet"/>
      <w:lvlText w:val=""/>
      <w:lvlJc w:val="left"/>
      <w:pPr>
        <w:ind w:left="720" w:hanging="360"/>
      </w:pPr>
      <w:rPr>
        <w:rFonts w:ascii="Symbol" w:hAnsi="Symbol" w:hint="default"/>
      </w:rPr>
    </w:lvl>
    <w:lvl w:ilvl="1" w:tplc="99FCDEB2">
      <w:start w:val="1"/>
      <w:numFmt w:val="bullet"/>
      <w:lvlText w:val="o"/>
      <w:lvlJc w:val="left"/>
      <w:pPr>
        <w:ind w:left="1440" w:hanging="360"/>
      </w:pPr>
      <w:rPr>
        <w:rFonts w:ascii="Courier New" w:hAnsi="Courier New" w:hint="default"/>
      </w:rPr>
    </w:lvl>
    <w:lvl w:ilvl="2" w:tplc="FEAA6BD0">
      <w:start w:val="1"/>
      <w:numFmt w:val="bullet"/>
      <w:lvlText w:val=""/>
      <w:lvlJc w:val="left"/>
      <w:pPr>
        <w:ind w:left="2160" w:hanging="360"/>
      </w:pPr>
      <w:rPr>
        <w:rFonts w:ascii="Wingdings" w:hAnsi="Wingdings" w:hint="default"/>
      </w:rPr>
    </w:lvl>
    <w:lvl w:ilvl="3" w:tplc="9DD212B2">
      <w:start w:val="1"/>
      <w:numFmt w:val="bullet"/>
      <w:lvlText w:val=""/>
      <w:lvlJc w:val="left"/>
      <w:pPr>
        <w:ind w:left="2880" w:hanging="360"/>
      </w:pPr>
      <w:rPr>
        <w:rFonts w:ascii="Symbol" w:hAnsi="Symbol" w:hint="default"/>
      </w:rPr>
    </w:lvl>
    <w:lvl w:ilvl="4" w:tplc="BC9AE194">
      <w:start w:val="1"/>
      <w:numFmt w:val="bullet"/>
      <w:lvlText w:val="o"/>
      <w:lvlJc w:val="left"/>
      <w:pPr>
        <w:ind w:left="3600" w:hanging="360"/>
      </w:pPr>
      <w:rPr>
        <w:rFonts w:ascii="Courier New" w:hAnsi="Courier New" w:hint="default"/>
      </w:rPr>
    </w:lvl>
    <w:lvl w:ilvl="5" w:tplc="6B18DF52">
      <w:start w:val="1"/>
      <w:numFmt w:val="bullet"/>
      <w:lvlText w:val=""/>
      <w:lvlJc w:val="left"/>
      <w:pPr>
        <w:ind w:left="4320" w:hanging="360"/>
      </w:pPr>
      <w:rPr>
        <w:rFonts w:ascii="Wingdings" w:hAnsi="Wingdings" w:hint="default"/>
      </w:rPr>
    </w:lvl>
    <w:lvl w:ilvl="6" w:tplc="FB2EA9BE">
      <w:start w:val="1"/>
      <w:numFmt w:val="bullet"/>
      <w:lvlText w:val=""/>
      <w:lvlJc w:val="left"/>
      <w:pPr>
        <w:ind w:left="5040" w:hanging="360"/>
      </w:pPr>
      <w:rPr>
        <w:rFonts w:ascii="Symbol" w:hAnsi="Symbol" w:hint="default"/>
      </w:rPr>
    </w:lvl>
    <w:lvl w:ilvl="7" w:tplc="6EA41290">
      <w:start w:val="1"/>
      <w:numFmt w:val="bullet"/>
      <w:lvlText w:val="o"/>
      <w:lvlJc w:val="left"/>
      <w:pPr>
        <w:ind w:left="5760" w:hanging="360"/>
      </w:pPr>
      <w:rPr>
        <w:rFonts w:ascii="Courier New" w:hAnsi="Courier New" w:hint="default"/>
      </w:rPr>
    </w:lvl>
    <w:lvl w:ilvl="8" w:tplc="96E437C6">
      <w:start w:val="1"/>
      <w:numFmt w:val="bullet"/>
      <w:lvlText w:val=""/>
      <w:lvlJc w:val="left"/>
      <w:pPr>
        <w:ind w:left="6480" w:hanging="360"/>
      </w:pPr>
      <w:rPr>
        <w:rFonts w:ascii="Wingdings" w:hAnsi="Wingdings" w:hint="default"/>
      </w:rPr>
    </w:lvl>
  </w:abstractNum>
  <w:abstractNum w:abstractNumId="12" w15:restartNumberingAfterBreak="0">
    <w:nsid w:val="5CF74C82"/>
    <w:multiLevelType w:val="multilevel"/>
    <w:tmpl w:val="A84E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2110C8"/>
    <w:multiLevelType w:val="hybridMultilevel"/>
    <w:tmpl w:val="36B2CD08"/>
    <w:lvl w:ilvl="0" w:tplc="4D36961C">
      <w:start w:val="1"/>
      <w:numFmt w:val="bullet"/>
      <w:lvlText w:val="·"/>
      <w:lvlJc w:val="left"/>
      <w:pPr>
        <w:ind w:left="720" w:hanging="360"/>
      </w:pPr>
      <w:rPr>
        <w:rFonts w:ascii="Symbol" w:hAnsi="Symbol" w:hint="default"/>
      </w:rPr>
    </w:lvl>
    <w:lvl w:ilvl="1" w:tplc="4D645028">
      <w:start w:val="1"/>
      <w:numFmt w:val="bullet"/>
      <w:lvlText w:val="o"/>
      <w:lvlJc w:val="left"/>
      <w:pPr>
        <w:ind w:left="1440" w:hanging="360"/>
      </w:pPr>
      <w:rPr>
        <w:rFonts w:ascii="Courier New" w:hAnsi="Courier New" w:hint="default"/>
      </w:rPr>
    </w:lvl>
    <w:lvl w:ilvl="2" w:tplc="7E200DF6">
      <w:start w:val="1"/>
      <w:numFmt w:val="bullet"/>
      <w:lvlText w:val=""/>
      <w:lvlJc w:val="left"/>
      <w:pPr>
        <w:ind w:left="2160" w:hanging="360"/>
      </w:pPr>
      <w:rPr>
        <w:rFonts w:ascii="Wingdings" w:hAnsi="Wingdings" w:hint="default"/>
      </w:rPr>
    </w:lvl>
    <w:lvl w:ilvl="3" w:tplc="F74CB0E0">
      <w:start w:val="1"/>
      <w:numFmt w:val="bullet"/>
      <w:lvlText w:val=""/>
      <w:lvlJc w:val="left"/>
      <w:pPr>
        <w:ind w:left="2880" w:hanging="360"/>
      </w:pPr>
      <w:rPr>
        <w:rFonts w:ascii="Symbol" w:hAnsi="Symbol" w:hint="default"/>
      </w:rPr>
    </w:lvl>
    <w:lvl w:ilvl="4" w:tplc="2B2EDBD6">
      <w:start w:val="1"/>
      <w:numFmt w:val="bullet"/>
      <w:lvlText w:val="o"/>
      <w:lvlJc w:val="left"/>
      <w:pPr>
        <w:ind w:left="3600" w:hanging="360"/>
      </w:pPr>
      <w:rPr>
        <w:rFonts w:ascii="Courier New" w:hAnsi="Courier New" w:hint="default"/>
      </w:rPr>
    </w:lvl>
    <w:lvl w:ilvl="5" w:tplc="3EEE9B3E">
      <w:start w:val="1"/>
      <w:numFmt w:val="bullet"/>
      <w:lvlText w:val=""/>
      <w:lvlJc w:val="left"/>
      <w:pPr>
        <w:ind w:left="4320" w:hanging="360"/>
      </w:pPr>
      <w:rPr>
        <w:rFonts w:ascii="Wingdings" w:hAnsi="Wingdings" w:hint="default"/>
      </w:rPr>
    </w:lvl>
    <w:lvl w:ilvl="6" w:tplc="2EF02324">
      <w:start w:val="1"/>
      <w:numFmt w:val="bullet"/>
      <w:lvlText w:val=""/>
      <w:lvlJc w:val="left"/>
      <w:pPr>
        <w:ind w:left="5040" w:hanging="360"/>
      </w:pPr>
      <w:rPr>
        <w:rFonts w:ascii="Symbol" w:hAnsi="Symbol" w:hint="default"/>
      </w:rPr>
    </w:lvl>
    <w:lvl w:ilvl="7" w:tplc="718698D4">
      <w:start w:val="1"/>
      <w:numFmt w:val="bullet"/>
      <w:lvlText w:val="o"/>
      <w:lvlJc w:val="left"/>
      <w:pPr>
        <w:ind w:left="5760" w:hanging="360"/>
      </w:pPr>
      <w:rPr>
        <w:rFonts w:ascii="Courier New" w:hAnsi="Courier New" w:hint="default"/>
      </w:rPr>
    </w:lvl>
    <w:lvl w:ilvl="8" w:tplc="AC6C542E">
      <w:start w:val="1"/>
      <w:numFmt w:val="bullet"/>
      <w:lvlText w:val=""/>
      <w:lvlJc w:val="left"/>
      <w:pPr>
        <w:ind w:left="6480" w:hanging="360"/>
      </w:pPr>
      <w:rPr>
        <w:rFonts w:ascii="Wingdings" w:hAnsi="Wingdings" w:hint="default"/>
      </w:rPr>
    </w:lvl>
  </w:abstractNum>
  <w:abstractNum w:abstractNumId="14" w15:restartNumberingAfterBreak="0">
    <w:nsid w:val="6F10774D"/>
    <w:multiLevelType w:val="multilevel"/>
    <w:tmpl w:val="3E52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85B6C1"/>
    <w:multiLevelType w:val="hybridMultilevel"/>
    <w:tmpl w:val="BB96DF9A"/>
    <w:lvl w:ilvl="0" w:tplc="967A2CDC">
      <w:start w:val="1"/>
      <w:numFmt w:val="bullet"/>
      <w:lvlText w:val="·"/>
      <w:lvlJc w:val="left"/>
      <w:pPr>
        <w:ind w:left="720" w:hanging="360"/>
      </w:pPr>
      <w:rPr>
        <w:rFonts w:ascii="Symbol" w:hAnsi="Symbol" w:hint="default"/>
      </w:rPr>
    </w:lvl>
    <w:lvl w:ilvl="1" w:tplc="3E9AF4C8">
      <w:start w:val="1"/>
      <w:numFmt w:val="bullet"/>
      <w:lvlText w:val="o"/>
      <w:lvlJc w:val="left"/>
      <w:pPr>
        <w:ind w:left="1440" w:hanging="360"/>
      </w:pPr>
      <w:rPr>
        <w:rFonts w:ascii="Courier New" w:hAnsi="Courier New" w:hint="default"/>
      </w:rPr>
    </w:lvl>
    <w:lvl w:ilvl="2" w:tplc="508EAC9A">
      <w:start w:val="1"/>
      <w:numFmt w:val="bullet"/>
      <w:lvlText w:val=""/>
      <w:lvlJc w:val="left"/>
      <w:pPr>
        <w:ind w:left="2160" w:hanging="360"/>
      </w:pPr>
      <w:rPr>
        <w:rFonts w:ascii="Wingdings" w:hAnsi="Wingdings" w:hint="default"/>
      </w:rPr>
    </w:lvl>
    <w:lvl w:ilvl="3" w:tplc="04A212D2">
      <w:start w:val="1"/>
      <w:numFmt w:val="bullet"/>
      <w:lvlText w:val=""/>
      <w:lvlJc w:val="left"/>
      <w:pPr>
        <w:ind w:left="2880" w:hanging="360"/>
      </w:pPr>
      <w:rPr>
        <w:rFonts w:ascii="Symbol" w:hAnsi="Symbol" w:hint="default"/>
      </w:rPr>
    </w:lvl>
    <w:lvl w:ilvl="4" w:tplc="60DA222E">
      <w:start w:val="1"/>
      <w:numFmt w:val="bullet"/>
      <w:lvlText w:val="o"/>
      <w:lvlJc w:val="left"/>
      <w:pPr>
        <w:ind w:left="3600" w:hanging="360"/>
      </w:pPr>
      <w:rPr>
        <w:rFonts w:ascii="Courier New" w:hAnsi="Courier New" w:hint="default"/>
      </w:rPr>
    </w:lvl>
    <w:lvl w:ilvl="5" w:tplc="BF1AFC4E">
      <w:start w:val="1"/>
      <w:numFmt w:val="bullet"/>
      <w:lvlText w:val=""/>
      <w:lvlJc w:val="left"/>
      <w:pPr>
        <w:ind w:left="4320" w:hanging="360"/>
      </w:pPr>
      <w:rPr>
        <w:rFonts w:ascii="Wingdings" w:hAnsi="Wingdings" w:hint="default"/>
      </w:rPr>
    </w:lvl>
    <w:lvl w:ilvl="6" w:tplc="E41CC430">
      <w:start w:val="1"/>
      <w:numFmt w:val="bullet"/>
      <w:lvlText w:val=""/>
      <w:lvlJc w:val="left"/>
      <w:pPr>
        <w:ind w:left="5040" w:hanging="360"/>
      </w:pPr>
      <w:rPr>
        <w:rFonts w:ascii="Symbol" w:hAnsi="Symbol" w:hint="default"/>
      </w:rPr>
    </w:lvl>
    <w:lvl w:ilvl="7" w:tplc="F77AA528">
      <w:start w:val="1"/>
      <w:numFmt w:val="bullet"/>
      <w:lvlText w:val="o"/>
      <w:lvlJc w:val="left"/>
      <w:pPr>
        <w:ind w:left="5760" w:hanging="360"/>
      </w:pPr>
      <w:rPr>
        <w:rFonts w:ascii="Courier New" w:hAnsi="Courier New" w:hint="default"/>
      </w:rPr>
    </w:lvl>
    <w:lvl w:ilvl="8" w:tplc="7FE04910">
      <w:start w:val="1"/>
      <w:numFmt w:val="bullet"/>
      <w:lvlText w:val=""/>
      <w:lvlJc w:val="left"/>
      <w:pPr>
        <w:ind w:left="6480" w:hanging="360"/>
      </w:pPr>
      <w:rPr>
        <w:rFonts w:ascii="Wingdings" w:hAnsi="Wingdings" w:hint="default"/>
      </w:rPr>
    </w:lvl>
  </w:abstractNum>
  <w:num w:numId="1" w16cid:durableId="1708681880">
    <w:abstractNumId w:val="13"/>
  </w:num>
  <w:num w:numId="2" w16cid:durableId="698043708">
    <w:abstractNumId w:val="15"/>
  </w:num>
  <w:num w:numId="3" w16cid:durableId="1246499597">
    <w:abstractNumId w:val="3"/>
  </w:num>
  <w:num w:numId="4" w16cid:durableId="366609756">
    <w:abstractNumId w:val="2"/>
  </w:num>
  <w:num w:numId="5" w16cid:durableId="996618009">
    <w:abstractNumId w:val="4"/>
  </w:num>
  <w:num w:numId="6" w16cid:durableId="14380539">
    <w:abstractNumId w:val="11"/>
  </w:num>
  <w:num w:numId="7" w16cid:durableId="2087334807">
    <w:abstractNumId w:val="1"/>
  </w:num>
  <w:num w:numId="8" w16cid:durableId="1437629183">
    <w:abstractNumId w:val="7"/>
  </w:num>
  <w:num w:numId="9" w16cid:durableId="1809975703">
    <w:abstractNumId w:val="9"/>
  </w:num>
  <w:num w:numId="10" w16cid:durableId="364914518">
    <w:abstractNumId w:val="10"/>
  </w:num>
  <w:num w:numId="11" w16cid:durableId="1344672405">
    <w:abstractNumId w:val="0"/>
  </w:num>
  <w:num w:numId="12" w16cid:durableId="188184608">
    <w:abstractNumId w:val="6"/>
  </w:num>
  <w:num w:numId="13" w16cid:durableId="1102992701">
    <w:abstractNumId w:val="5"/>
  </w:num>
  <w:num w:numId="14" w16cid:durableId="1584488935">
    <w:abstractNumId w:val="8"/>
  </w:num>
  <w:num w:numId="15" w16cid:durableId="421072515">
    <w:abstractNumId w:val="14"/>
  </w:num>
  <w:num w:numId="16" w16cid:durableId="167614951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B35"/>
    <w:rsid w:val="00000DD9"/>
    <w:rsid w:val="00000FE5"/>
    <w:rsid w:val="000011AB"/>
    <w:rsid w:val="000017C9"/>
    <w:rsid w:val="000019F1"/>
    <w:rsid w:val="00002FEE"/>
    <w:rsid w:val="00003A15"/>
    <w:rsid w:val="00003CA6"/>
    <w:rsid w:val="00003CB2"/>
    <w:rsid w:val="00003ED2"/>
    <w:rsid w:val="00004846"/>
    <w:rsid w:val="00004996"/>
    <w:rsid w:val="000051A3"/>
    <w:rsid w:val="0000557E"/>
    <w:rsid w:val="00005EFC"/>
    <w:rsid w:val="000061FF"/>
    <w:rsid w:val="0000644E"/>
    <w:rsid w:val="000066CB"/>
    <w:rsid w:val="00006C53"/>
    <w:rsid w:val="00006F74"/>
    <w:rsid w:val="000070A7"/>
    <w:rsid w:val="00007770"/>
    <w:rsid w:val="00007998"/>
    <w:rsid w:val="00007D55"/>
    <w:rsid w:val="00010578"/>
    <w:rsid w:val="000106D0"/>
    <w:rsid w:val="00011C04"/>
    <w:rsid w:val="00011D9A"/>
    <w:rsid w:val="0001230E"/>
    <w:rsid w:val="000125B4"/>
    <w:rsid w:val="00012A25"/>
    <w:rsid w:val="00012BCF"/>
    <w:rsid w:val="00012C7A"/>
    <w:rsid w:val="00013028"/>
    <w:rsid w:val="0001349D"/>
    <w:rsid w:val="00013C80"/>
    <w:rsid w:val="00013CFD"/>
    <w:rsid w:val="00013FB5"/>
    <w:rsid w:val="00014341"/>
    <w:rsid w:val="000150A2"/>
    <w:rsid w:val="0001537F"/>
    <w:rsid w:val="00015583"/>
    <w:rsid w:val="000156A9"/>
    <w:rsid w:val="0001577F"/>
    <w:rsid w:val="000157C7"/>
    <w:rsid w:val="0001584A"/>
    <w:rsid w:val="00015997"/>
    <w:rsid w:val="00016094"/>
    <w:rsid w:val="00016400"/>
    <w:rsid w:val="0001673D"/>
    <w:rsid w:val="0001686F"/>
    <w:rsid w:val="00016A63"/>
    <w:rsid w:val="00017414"/>
    <w:rsid w:val="00017986"/>
    <w:rsid w:val="00017AB7"/>
    <w:rsid w:val="00020203"/>
    <w:rsid w:val="0002044C"/>
    <w:rsid w:val="000210A3"/>
    <w:rsid w:val="0002190D"/>
    <w:rsid w:val="000222F9"/>
    <w:rsid w:val="0002304E"/>
    <w:rsid w:val="00023208"/>
    <w:rsid w:val="00023AF4"/>
    <w:rsid w:val="00023BC6"/>
    <w:rsid w:val="00025840"/>
    <w:rsid w:val="0002596D"/>
    <w:rsid w:val="00026889"/>
    <w:rsid w:val="00026DC6"/>
    <w:rsid w:val="0002768D"/>
    <w:rsid w:val="00027899"/>
    <w:rsid w:val="00027B83"/>
    <w:rsid w:val="00027DD4"/>
    <w:rsid w:val="0003020D"/>
    <w:rsid w:val="00030537"/>
    <w:rsid w:val="00030776"/>
    <w:rsid w:val="000307F1"/>
    <w:rsid w:val="000309BC"/>
    <w:rsid w:val="00030AAD"/>
    <w:rsid w:val="00030D6F"/>
    <w:rsid w:val="00031681"/>
    <w:rsid w:val="00031B99"/>
    <w:rsid w:val="00031BB8"/>
    <w:rsid w:val="00031D29"/>
    <w:rsid w:val="0003247A"/>
    <w:rsid w:val="00032527"/>
    <w:rsid w:val="00032EEE"/>
    <w:rsid w:val="000335A1"/>
    <w:rsid w:val="00033F52"/>
    <w:rsid w:val="00034536"/>
    <w:rsid w:val="00034B28"/>
    <w:rsid w:val="00034CED"/>
    <w:rsid w:val="0003549B"/>
    <w:rsid w:val="00036035"/>
    <w:rsid w:val="00036098"/>
    <w:rsid w:val="0003685C"/>
    <w:rsid w:val="000368FE"/>
    <w:rsid w:val="00036C5B"/>
    <w:rsid w:val="00036F18"/>
    <w:rsid w:val="00037041"/>
    <w:rsid w:val="00037CF0"/>
    <w:rsid w:val="00040113"/>
    <w:rsid w:val="0004035F"/>
    <w:rsid w:val="00040459"/>
    <w:rsid w:val="00040716"/>
    <w:rsid w:val="00040C44"/>
    <w:rsid w:val="00040D23"/>
    <w:rsid w:val="00040EE0"/>
    <w:rsid w:val="0004149B"/>
    <w:rsid w:val="00041856"/>
    <w:rsid w:val="000419A1"/>
    <w:rsid w:val="00041ABD"/>
    <w:rsid w:val="00041C7C"/>
    <w:rsid w:val="00041EF3"/>
    <w:rsid w:val="00041FA6"/>
    <w:rsid w:val="00042BA3"/>
    <w:rsid w:val="00042BD4"/>
    <w:rsid w:val="00042E68"/>
    <w:rsid w:val="000434D5"/>
    <w:rsid w:val="0004377D"/>
    <w:rsid w:val="00043885"/>
    <w:rsid w:val="00043C83"/>
    <w:rsid w:val="000443F3"/>
    <w:rsid w:val="0004458E"/>
    <w:rsid w:val="00045056"/>
    <w:rsid w:val="000450AF"/>
    <w:rsid w:val="000453E5"/>
    <w:rsid w:val="00045A41"/>
    <w:rsid w:val="000468EC"/>
    <w:rsid w:val="00046DB2"/>
    <w:rsid w:val="00047322"/>
    <w:rsid w:val="000475FC"/>
    <w:rsid w:val="000476DF"/>
    <w:rsid w:val="00047B6B"/>
    <w:rsid w:val="00050092"/>
    <w:rsid w:val="000520F5"/>
    <w:rsid w:val="00052D43"/>
    <w:rsid w:val="0005346E"/>
    <w:rsid w:val="00053722"/>
    <w:rsid w:val="000539D6"/>
    <w:rsid w:val="00053A1F"/>
    <w:rsid w:val="00053BFB"/>
    <w:rsid w:val="00054139"/>
    <w:rsid w:val="000543B0"/>
    <w:rsid w:val="00054990"/>
    <w:rsid w:val="00056C88"/>
    <w:rsid w:val="00057B89"/>
    <w:rsid w:val="00060233"/>
    <w:rsid w:val="000603A2"/>
    <w:rsid w:val="000603E1"/>
    <w:rsid w:val="00060426"/>
    <w:rsid w:val="00060428"/>
    <w:rsid w:val="00060C71"/>
    <w:rsid w:val="00060F35"/>
    <w:rsid w:val="00061083"/>
    <w:rsid w:val="000612D5"/>
    <w:rsid w:val="0006136A"/>
    <w:rsid w:val="00061787"/>
    <w:rsid w:val="0006190A"/>
    <w:rsid w:val="00061CF0"/>
    <w:rsid w:val="00061FB9"/>
    <w:rsid w:val="0006204D"/>
    <w:rsid w:val="00062410"/>
    <w:rsid w:val="000625F0"/>
    <w:rsid w:val="00062954"/>
    <w:rsid w:val="000629FD"/>
    <w:rsid w:val="00062C68"/>
    <w:rsid w:val="000631B8"/>
    <w:rsid w:val="000634AC"/>
    <w:rsid w:val="00063B2F"/>
    <w:rsid w:val="00063E1E"/>
    <w:rsid w:val="00063FDE"/>
    <w:rsid w:val="000643A5"/>
    <w:rsid w:val="00064C1B"/>
    <w:rsid w:val="000651FC"/>
    <w:rsid w:val="00065430"/>
    <w:rsid w:val="00065565"/>
    <w:rsid w:val="00066066"/>
    <w:rsid w:val="0006688C"/>
    <w:rsid w:val="000669F8"/>
    <w:rsid w:val="00066CCA"/>
    <w:rsid w:val="00066EA6"/>
    <w:rsid w:val="000672BC"/>
    <w:rsid w:val="00067329"/>
    <w:rsid w:val="0006738F"/>
    <w:rsid w:val="00067604"/>
    <w:rsid w:val="00067E2B"/>
    <w:rsid w:val="00067F75"/>
    <w:rsid w:val="0007005C"/>
    <w:rsid w:val="000703A5"/>
    <w:rsid w:val="000703D5"/>
    <w:rsid w:val="0007046E"/>
    <w:rsid w:val="00070553"/>
    <w:rsid w:val="000708CE"/>
    <w:rsid w:val="00070C25"/>
    <w:rsid w:val="00070F4E"/>
    <w:rsid w:val="00071124"/>
    <w:rsid w:val="00071372"/>
    <w:rsid w:val="00071866"/>
    <w:rsid w:val="00071EDE"/>
    <w:rsid w:val="00073530"/>
    <w:rsid w:val="000741C5"/>
    <w:rsid w:val="000746B8"/>
    <w:rsid w:val="00074AE7"/>
    <w:rsid w:val="00074CCE"/>
    <w:rsid w:val="00074E9E"/>
    <w:rsid w:val="0007637D"/>
    <w:rsid w:val="00077039"/>
    <w:rsid w:val="0007721A"/>
    <w:rsid w:val="00077EF0"/>
    <w:rsid w:val="00080BA1"/>
    <w:rsid w:val="00081131"/>
    <w:rsid w:val="000819D5"/>
    <w:rsid w:val="00081A9B"/>
    <w:rsid w:val="00081D8C"/>
    <w:rsid w:val="0008248B"/>
    <w:rsid w:val="000824B4"/>
    <w:rsid w:val="00082CA6"/>
    <w:rsid w:val="000834CF"/>
    <w:rsid w:val="00083910"/>
    <w:rsid w:val="00083ADA"/>
    <w:rsid w:val="00083B4E"/>
    <w:rsid w:val="00083C3A"/>
    <w:rsid w:val="00083E4C"/>
    <w:rsid w:val="000846D4"/>
    <w:rsid w:val="000847BE"/>
    <w:rsid w:val="00084B98"/>
    <w:rsid w:val="00084FE2"/>
    <w:rsid w:val="000855C3"/>
    <w:rsid w:val="000858D4"/>
    <w:rsid w:val="000863D2"/>
    <w:rsid w:val="000864F7"/>
    <w:rsid w:val="00087059"/>
    <w:rsid w:val="0008768C"/>
    <w:rsid w:val="00087A32"/>
    <w:rsid w:val="00087E3A"/>
    <w:rsid w:val="00087E8B"/>
    <w:rsid w:val="0009016F"/>
    <w:rsid w:val="0009025A"/>
    <w:rsid w:val="000905E3"/>
    <w:rsid w:val="00090997"/>
    <w:rsid w:val="00090C61"/>
    <w:rsid w:val="00090D22"/>
    <w:rsid w:val="00091292"/>
    <w:rsid w:val="0009199F"/>
    <w:rsid w:val="00092759"/>
    <w:rsid w:val="0009294A"/>
    <w:rsid w:val="00092AD6"/>
    <w:rsid w:val="00092BB3"/>
    <w:rsid w:val="00092C0A"/>
    <w:rsid w:val="00092DD5"/>
    <w:rsid w:val="00092E69"/>
    <w:rsid w:val="00093A08"/>
    <w:rsid w:val="00093B0E"/>
    <w:rsid w:val="00093D01"/>
    <w:rsid w:val="0009436C"/>
    <w:rsid w:val="000949F8"/>
    <w:rsid w:val="00095155"/>
    <w:rsid w:val="00095B4F"/>
    <w:rsid w:val="000963C8"/>
    <w:rsid w:val="00096881"/>
    <w:rsid w:val="00096CA6"/>
    <w:rsid w:val="00096D9E"/>
    <w:rsid w:val="000A04F4"/>
    <w:rsid w:val="000A0755"/>
    <w:rsid w:val="000A081D"/>
    <w:rsid w:val="000A114F"/>
    <w:rsid w:val="000A13B4"/>
    <w:rsid w:val="000A1D44"/>
    <w:rsid w:val="000A1E4A"/>
    <w:rsid w:val="000A2830"/>
    <w:rsid w:val="000A2AB1"/>
    <w:rsid w:val="000A2D0B"/>
    <w:rsid w:val="000A3F93"/>
    <w:rsid w:val="000A44A7"/>
    <w:rsid w:val="000A4772"/>
    <w:rsid w:val="000A4778"/>
    <w:rsid w:val="000A49B5"/>
    <w:rsid w:val="000A49B9"/>
    <w:rsid w:val="000A4BCD"/>
    <w:rsid w:val="000A4C1E"/>
    <w:rsid w:val="000A4D35"/>
    <w:rsid w:val="000A5376"/>
    <w:rsid w:val="000A590B"/>
    <w:rsid w:val="000A6316"/>
    <w:rsid w:val="000A6E39"/>
    <w:rsid w:val="000A6FE2"/>
    <w:rsid w:val="000B0B57"/>
    <w:rsid w:val="000B0D13"/>
    <w:rsid w:val="000B14E9"/>
    <w:rsid w:val="000B1B37"/>
    <w:rsid w:val="000B1D59"/>
    <w:rsid w:val="000B238B"/>
    <w:rsid w:val="000B2548"/>
    <w:rsid w:val="000B263A"/>
    <w:rsid w:val="000B2866"/>
    <w:rsid w:val="000B2B83"/>
    <w:rsid w:val="000B2DC9"/>
    <w:rsid w:val="000B33CD"/>
    <w:rsid w:val="000B4089"/>
    <w:rsid w:val="000B45BC"/>
    <w:rsid w:val="000B4A05"/>
    <w:rsid w:val="000B4AD3"/>
    <w:rsid w:val="000B5AA1"/>
    <w:rsid w:val="000B6034"/>
    <w:rsid w:val="000B6B8C"/>
    <w:rsid w:val="000B6F77"/>
    <w:rsid w:val="000B7137"/>
    <w:rsid w:val="000B7370"/>
    <w:rsid w:val="000B77D2"/>
    <w:rsid w:val="000B7E16"/>
    <w:rsid w:val="000C0382"/>
    <w:rsid w:val="000C08B1"/>
    <w:rsid w:val="000C08BE"/>
    <w:rsid w:val="000C0A82"/>
    <w:rsid w:val="000C0D69"/>
    <w:rsid w:val="000C0F08"/>
    <w:rsid w:val="000C100E"/>
    <w:rsid w:val="000C140E"/>
    <w:rsid w:val="000C1A03"/>
    <w:rsid w:val="000C2599"/>
    <w:rsid w:val="000C2A1D"/>
    <w:rsid w:val="000C30C2"/>
    <w:rsid w:val="000C30EA"/>
    <w:rsid w:val="000C324A"/>
    <w:rsid w:val="000C3BFB"/>
    <w:rsid w:val="000C411D"/>
    <w:rsid w:val="000C433B"/>
    <w:rsid w:val="000C434F"/>
    <w:rsid w:val="000C5688"/>
    <w:rsid w:val="000C5ACA"/>
    <w:rsid w:val="000C5F0A"/>
    <w:rsid w:val="000C64F2"/>
    <w:rsid w:val="000C6B59"/>
    <w:rsid w:val="000C741C"/>
    <w:rsid w:val="000C745B"/>
    <w:rsid w:val="000C7532"/>
    <w:rsid w:val="000C7DD1"/>
    <w:rsid w:val="000C7FE1"/>
    <w:rsid w:val="000D073C"/>
    <w:rsid w:val="000D090A"/>
    <w:rsid w:val="000D0B9D"/>
    <w:rsid w:val="000D13C8"/>
    <w:rsid w:val="000D1824"/>
    <w:rsid w:val="000D1B57"/>
    <w:rsid w:val="000D1E1C"/>
    <w:rsid w:val="000D2881"/>
    <w:rsid w:val="000D2951"/>
    <w:rsid w:val="000D3528"/>
    <w:rsid w:val="000D3537"/>
    <w:rsid w:val="000D3FA4"/>
    <w:rsid w:val="000D41D9"/>
    <w:rsid w:val="000D4685"/>
    <w:rsid w:val="000D573E"/>
    <w:rsid w:val="000D5B8B"/>
    <w:rsid w:val="000D5CCD"/>
    <w:rsid w:val="000D5CDF"/>
    <w:rsid w:val="000D6838"/>
    <w:rsid w:val="000D70FC"/>
    <w:rsid w:val="000D7739"/>
    <w:rsid w:val="000D788D"/>
    <w:rsid w:val="000D7C67"/>
    <w:rsid w:val="000D7E6E"/>
    <w:rsid w:val="000E0149"/>
    <w:rsid w:val="000E04EF"/>
    <w:rsid w:val="000E0925"/>
    <w:rsid w:val="000E0AEC"/>
    <w:rsid w:val="000E0B16"/>
    <w:rsid w:val="000E0DDB"/>
    <w:rsid w:val="000E14E1"/>
    <w:rsid w:val="000E1B87"/>
    <w:rsid w:val="000E1C99"/>
    <w:rsid w:val="000E1DDB"/>
    <w:rsid w:val="000E23AB"/>
    <w:rsid w:val="000E2461"/>
    <w:rsid w:val="000E3219"/>
    <w:rsid w:val="000E3255"/>
    <w:rsid w:val="000E33E3"/>
    <w:rsid w:val="000E3536"/>
    <w:rsid w:val="000E37F9"/>
    <w:rsid w:val="000E432A"/>
    <w:rsid w:val="000E43AA"/>
    <w:rsid w:val="000E51A6"/>
    <w:rsid w:val="000E540B"/>
    <w:rsid w:val="000E5712"/>
    <w:rsid w:val="000E5E43"/>
    <w:rsid w:val="000E69BB"/>
    <w:rsid w:val="000E72D4"/>
    <w:rsid w:val="000E7841"/>
    <w:rsid w:val="000E7DEB"/>
    <w:rsid w:val="000E7E2C"/>
    <w:rsid w:val="000E7E37"/>
    <w:rsid w:val="000F0883"/>
    <w:rsid w:val="000F0918"/>
    <w:rsid w:val="000F0D79"/>
    <w:rsid w:val="000F0ED1"/>
    <w:rsid w:val="000F145A"/>
    <w:rsid w:val="000F1785"/>
    <w:rsid w:val="000F183E"/>
    <w:rsid w:val="000F186B"/>
    <w:rsid w:val="000F1ED3"/>
    <w:rsid w:val="000F207A"/>
    <w:rsid w:val="000F2C67"/>
    <w:rsid w:val="000F2DA3"/>
    <w:rsid w:val="000F35A2"/>
    <w:rsid w:val="000F35A7"/>
    <w:rsid w:val="000F3671"/>
    <w:rsid w:val="000F40C0"/>
    <w:rsid w:val="000F5219"/>
    <w:rsid w:val="000F5617"/>
    <w:rsid w:val="000F5A54"/>
    <w:rsid w:val="000F5DBB"/>
    <w:rsid w:val="000F60A5"/>
    <w:rsid w:val="000F61EE"/>
    <w:rsid w:val="000F6D37"/>
    <w:rsid w:val="000F6E78"/>
    <w:rsid w:val="000F71E2"/>
    <w:rsid w:val="000F744D"/>
    <w:rsid w:val="000F7B54"/>
    <w:rsid w:val="0010020B"/>
    <w:rsid w:val="0010037D"/>
    <w:rsid w:val="00100C6F"/>
    <w:rsid w:val="00100D59"/>
    <w:rsid w:val="00100DDC"/>
    <w:rsid w:val="0010172D"/>
    <w:rsid w:val="00102AFC"/>
    <w:rsid w:val="00102F52"/>
    <w:rsid w:val="001041C9"/>
    <w:rsid w:val="0010441D"/>
    <w:rsid w:val="00104BF2"/>
    <w:rsid w:val="001056EF"/>
    <w:rsid w:val="00105BA9"/>
    <w:rsid w:val="00105D23"/>
    <w:rsid w:val="00105D3F"/>
    <w:rsid w:val="00105D4F"/>
    <w:rsid w:val="00106024"/>
    <w:rsid w:val="001066F1"/>
    <w:rsid w:val="00106EBD"/>
    <w:rsid w:val="00107681"/>
    <w:rsid w:val="00107DBE"/>
    <w:rsid w:val="00107E96"/>
    <w:rsid w:val="001100A4"/>
    <w:rsid w:val="001102F1"/>
    <w:rsid w:val="0011049E"/>
    <w:rsid w:val="00111202"/>
    <w:rsid w:val="001114FA"/>
    <w:rsid w:val="00111AE1"/>
    <w:rsid w:val="0011248A"/>
    <w:rsid w:val="001126DE"/>
    <w:rsid w:val="0011293A"/>
    <w:rsid w:val="0011309F"/>
    <w:rsid w:val="00113BAE"/>
    <w:rsid w:val="00113F67"/>
    <w:rsid w:val="00113F9A"/>
    <w:rsid w:val="00114723"/>
    <w:rsid w:val="0011483C"/>
    <w:rsid w:val="00115691"/>
    <w:rsid w:val="00115870"/>
    <w:rsid w:val="00115A93"/>
    <w:rsid w:val="00115DD9"/>
    <w:rsid w:val="00116A5D"/>
    <w:rsid w:val="00117AF1"/>
    <w:rsid w:val="00117CE0"/>
    <w:rsid w:val="00117E64"/>
    <w:rsid w:val="00117FBD"/>
    <w:rsid w:val="001206E2"/>
    <w:rsid w:val="001208D8"/>
    <w:rsid w:val="00120D96"/>
    <w:rsid w:val="00120D98"/>
    <w:rsid w:val="00121067"/>
    <w:rsid w:val="00121356"/>
    <w:rsid w:val="001213B6"/>
    <w:rsid w:val="00121F8E"/>
    <w:rsid w:val="00122286"/>
    <w:rsid w:val="0012243C"/>
    <w:rsid w:val="001228F0"/>
    <w:rsid w:val="001229A7"/>
    <w:rsid w:val="00122BA9"/>
    <w:rsid w:val="00123046"/>
    <w:rsid w:val="001231E5"/>
    <w:rsid w:val="00123229"/>
    <w:rsid w:val="00123CCB"/>
    <w:rsid w:val="00124127"/>
    <w:rsid w:val="0012466D"/>
    <w:rsid w:val="00124B80"/>
    <w:rsid w:val="00124DC1"/>
    <w:rsid w:val="00125095"/>
    <w:rsid w:val="00125182"/>
    <w:rsid w:val="001256FF"/>
    <w:rsid w:val="00126192"/>
    <w:rsid w:val="001263EF"/>
    <w:rsid w:val="00126753"/>
    <w:rsid w:val="001272F3"/>
    <w:rsid w:val="00127D08"/>
    <w:rsid w:val="00130155"/>
    <w:rsid w:val="0013051A"/>
    <w:rsid w:val="0013056E"/>
    <w:rsid w:val="0013107F"/>
    <w:rsid w:val="001312E7"/>
    <w:rsid w:val="001312EC"/>
    <w:rsid w:val="00132636"/>
    <w:rsid w:val="001329C1"/>
    <w:rsid w:val="00133386"/>
    <w:rsid w:val="001333A6"/>
    <w:rsid w:val="00133455"/>
    <w:rsid w:val="001338C7"/>
    <w:rsid w:val="00133ED5"/>
    <w:rsid w:val="00134412"/>
    <w:rsid w:val="00134522"/>
    <w:rsid w:val="00134A23"/>
    <w:rsid w:val="00135099"/>
    <w:rsid w:val="00135281"/>
    <w:rsid w:val="00135F14"/>
    <w:rsid w:val="00136BCF"/>
    <w:rsid w:val="00136C98"/>
    <w:rsid w:val="001375CE"/>
    <w:rsid w:val="001375FB"/>
    <w:rsid w:val="00137D76"/>
    <w:rsid w:val="00137E9D"/>
    <w:rsid w:val="001402E6"/>
    <w:rsid w:val="00140560"/>
    <w:rsid w:val="00140906"/>
    <w:rsid w:val="00140DF3"/>
    <w:rsid w:val="001415FA"/>
    <w:rsid w:val="00141EE3"/>
    <w:rsid w:val="00141FB5"/>
    <w:rsid w:val="001421E8"/>
    <w:rsid w:val="0014306C"/>
    <w:rsid w:val="00143CAC"/>
    <w:rsid w:val="00144A4D"/>
    <w:rsid w:val="001452AD"/>
    <w:rsid w:val="001452C4"/>
    <w:rsid w:val="00145302"/>
    <w:rsid w:val="00145B7F"/>
    <w:rsid w:val="00145BE6"/>
    <w:rsid w:val="00145D77"/>
    <w:rsid w:val="0014629B"/>
    <w:rsid w:val="00146DE2"/>
    <w:rsid w:val="00146F09"/>
    <w:rsid w:val="00147420"/>
    <w:rsid w:val="00147552"/>
    <w:rsid w:val="00147656"/>
    <w:rsid w:val="001478F6"/>
    <w:rsid w:val="00147D57"/>
    <w:rsid w:val="00150053"/>
    <w:rsid w:val="00150464"/>
    <w:rsid w:val="001513E6"/>
    <w:rsid w:val="00151696"/>
    <w:rsid w:val="00151E3B"/>
    <w:rsid w:val="00152073"/>
    <w:rsid w:val="0015216D"/>
    <w:rsid w:val="0015289C"/>
    <w:rsid w:val="001528E8"/>
    <w:rsid w:val="00153310"/>
    <w:rsid w:val="0015346F"/>
    <w:rsid w:val="001534CA"/>
    <w:rsid w:val="00153999"/>
    <w:rsid w:val="00153D50"/>
    <w:rsid w:val="00154128"/>
    <w:rsid w:val="0015575D"/>
    <w:rsid w:val="00155AA0"/>
    <w:rsid w:val="00155B1F"/>
    <w:rsid w:val="00155B88"/>
    <w:rsid w:val="00156111"/>
    <w:rsid w:val="00156DE7"/>
    <w:rsid w:val="001572C2"/>
    <w:rsid w:val="0015786F"/>
    <w:rsid w:val="001578A8"/>
    <w:rsid w:val="00160EC0"/>
    <w:rsid w:val="0016106F"/>
    <w:rsid w:val="00161871"/>
    <w:rsid w:val="00161A46"/>
    <w:rsid w:val="00161A81"/>
    <w:rsid w:val="001621AB"/>
    <w:rsid w:val="001621E2"/>
    <w:rsid w:val="001624D0"/>
    <w:rsid w:val="00163DF6"/>
    <w:rsid w:val="00163DFF"/>
    <w:rsid w:val="00164833"/>
    <w:rsid w:val="00164E05"/>
    <w:rsid w:val="00165431"/>
    <w:rsid w:val="00165C86"/>
    <w:rsid w:val="001663E0"/>
    <w:rsid w:val="00166482"/>
    <w:rsid w:val="00166824"/>
    <w:rsid w:val="0016698F"/>
    <w:rsid w:val="00166A25"/>
    <w:rsid w:val="0016715F"/>
    <w:rsid w:val="001677D8"/>
    <w:rsid w:val="00167C0D"/>
    <w:rsid w:val="0017003B"/>
    <w:rsid w:val="00170734"/>
    <w:rsid w:val="00170F9D"/>
    <w:rsid w:val="001711BE"/>
    <w:rsid w:val="001714C9"/>
    <w:rsid w:val="00171ADE"/>
    <w:rsid w:val="001726E4"/>
    <w:rsid w:val="001728C7"/>
    <w:rsid w:val="00172F23"/>
    <w:rsid w:val="001732FB"/>
    <w:rsid w:val="001734C8"/>
    <w:rsid w:val="001734F6"/>
    <w:rsid w:val="00173A57"/>
    <w:rsid w:val="00173C49"/>
    <w:rsid w:val="00174011"/>
    <w:rsid w:val="00174120"/>
    <w:rsid w:val="001741CF"/>
    <w:rsid w:val="001748E5"/>
    <w:rsid w:val="00174BFD"/>
    <w:rsid w:val="00174C73"/>
    <w:rsid w:val="0017500B"/>
    <w:rsid w:val="00175053"/>
    <w:rsid w:val="0017516A"/>
    <w:rsid w:val="00175198"/>
    <w:rsid w:val="001751B5"/>
    <w:rsid w:val="001751D9"/>
    <w:rsid w:val="001752DC"/>
    <w:rsid w:val="0017578F"/>
    <w:rsid w:val="001758E3"/>
    <w:rsid w:val="00175E93"/>
    <w:rsid w:val="00176087"/>
    <w:rsid w:val="0017611F"/>
    <w:rsid w:val="00176B6D"/>
    <w:rsid w:val="001776B9"/>
    <w:rsid w:val="00177AD6"/>
    <w:rsid w:val="00177D9C"/>
    <w:rsid w:val="00180062"/>
    <w:rsid w:val="0018027F"/>
    <w:rsid w:val="001807E7"/>
    <w:rsid w:val="00180D9D"/>
    <w:rsid w:val="00180F08"/>
    <w:rsid w:val="001812C4"/>
    <w:rsid w:val="001831EE"/>
    <w:rsid w:val="00183732"/>
    <w:rsid w:val="0018374C"/>
    <w:rsid w:val="00183C64"/>
    <w:rsid w:val="00183F34"/>
    <w:rsid w:val="00184422"/>
    <w:rsid w:val="00184735"/>
    <w:rsid w:val="00184B7C"/>
    <w:rsid w:val="00184C11"/>
    <w:rsid w:val="00184C60"/>
    <w:rsid w:val="0018511E"/>
    <w:rsid w:val="00185143"/>
    <w:rsid w:val="001854E3"/>
    <w:rsid w:val="00185F75"/>
    <w:rsid w:val="00186120"/>
    <w:rsid w:val="001872CF"/>
    <w:rsid w:val="00187743"/>
    <w:rsid w:val="00190064"/>
    <w:rsid w:val="0019020C"/>
    <w:rsid w:val="0019128F"/>
    <w:rsid w:val="001916E3"/>
    <w:rsid w:val="001917BD"/>
    <w:rsid w:val="0019184D"/>
    <w:rsid w:val="00191B8F"/>
    <w:rsid w:val="00191CED"/>
    <w:rsid w:val="001921FC"/>
    <w:rsid w:val="001924F5"/>
    <w:rsid w:val="001929A2"/>
    <w:rsid w:val="00192E46"/>
    <w:rsid w:val="00193A76"/>
    <w:rsid w:val="00193D7D"/>
    <w:rsid w:val="00193ECF"/>
    <w:rsid w:val="00194156"/>
    <w:rsid w:val="00194D13"/>
    <w:rsid w:val="00195A14"/>
    <w:rsid w:val="00196695"/>
    <w:rsid w:val="00196FB2"/>
    <w:rsid w:val="00196FB8"/>
    <w:rsid w:val="00197190"/>
    <w:rsid w:val="001976E5"/>
    <w:rsid w:val="001977BC"/>
    <w:rsid w:val="001A055A"/>
    <w:rsid w:val="001A0B77"/>
    <w:rsid w:val="001A0FAB"/>
    <w:rsid w:val="001A1701"/>
    <w:rsid w:val="001A18B7"/>
    <w:rsid w:val="001A1D90"/>
    <w:rsid w:val="001A1EF2"/>
    <w:rsid w:val="001A2A7C"/>
    <w:rsid w:val="001A3193"/>
    <w:rsid w:val="001A31D6"/>
    <w:rsid w:val="001A3200"/>
    <w:rsid w:val="001A3E2D"/>
    <w:rsid w:val="001A3E31"/>
    <w:rsid w:val="001A3E8D"/>
    <w:rsid w:val="001A4955"/>
    <w:rsid w:val="001A4DB1"/>
    <w:rsid w:val="001A523F"/>
    <w:rsid w:val="001A56A2"/>
    <w:rsid w:val="001A5D5C"/>
    <w:rsid w:val="001A60E0"/>
    <w:rsid w:val="001A62CD"/>
    <w:rsid w:val="001A677F"/>
    <w:rsid w:val="001A6DEA"/>
    <w:rsid w:val="001A6EC9"/>
    <w:rsid w:val="001A6FDD"/>
    <w:rsid w:val="001A701A"/>
    <w:rsid w:val="001B00E3"/>
    <w:rsid w:val="001B034D"/>
    <w:rsid w:val="001B0E7E"/>
    <w:rsid w:val="001B0F3D"/>
    <w:rsid w:val="001B18A7"/>
    <w:rsid w:val="001B2981"/>
    <w:rsid w:val="001B2F9B"/>
    <w:rsid w:val="001B3220"/>
    <w:rsid w:val="001B327A"/>
    <w:rsid w:val="001B437E"/>
    <w:rsid w:val="001B487C"/>
    <w:rsid w:val="001B4DBA"/>
    <w:rsid w:val="001B5332"/>
    <w:rsid w:val="001B5840"/>
    <w:rsid w:val="001B60B3"/>
    <w:rsid w:val="001B6422"/>
    <w:rsid w:val="001B647F"/>
    <w:rsid w:val="001B6630"/>
    <w:rsid w:val="001B6A19"/>
    <w:rsid w:val="001B6D77"/>
    <w:rsid w:val="001B77DA"/>
    <w:rsid w:val="001C001E"/>
    <w:rsid w:val="001C008F"/>
    <w:rsid w:val="001C00CC"/>
    <w:rsid w:val="001C03A6"/>
    <w:rsid w:val="001C05F5"/>
    <w:rsid w:val="001C0874"/>
    <w:rsid w:val="001C0C17"/>
    <w:rsid w:val="001C0DF5"/>
    <w:rsid w:val="001C167E"/>
    <w:rsid w:val="001C19D3"/>
    <w:rsid w:val="001C1C1C"/>
    <w:rsid w:val="001C241D"/>
    <w:rsid w:val="001C2B1C"/>
    <w:rsid w:val="001C2B26"/>
    <w:rsid w:val="001C2C34"/>
    <w:rsid w:val="001C2EFB"/>
    <w:rsid w:val="001C36C7"/>
    <w:rsid w:val="001C36E0"/>
    <w:rsid w:val="001C385E"/>
    <w:rsid w:val="001C3A63"/>
    <w:rsid w:val="001C4051"/>
    <w:rsid w:val="001C4D59"/>
    <w:rsid w:val="001C52DF"/>
    <w:rsid w:val="001C5D5D"/>
    <w:rsid w:val="001C5E4D"/>
    <w:rsid w:val="001C650E"/>
    <w:rsid w:val="001C713A"/>
    <w:rsid w:val="001C750F"/>
    <w:rsid w:val="001C768E"/>
    <w:rsid w:val="001C7C30"/>
    <w:rsid w:val="001D0E4C"/>
    <w:rsid w:val="001D1006"/>
    <w:rsid w:val="001D1268"/>
    <w:rsid w:val="001D1C4A"/>
    <w:rsid w:val="001D1C6D"/>
    <w:rsid w:val="001D1F51"/>
    <w:rsid w:val="001D22E7"/>
    <w:rsid w:val="001D2399"/>
    <w:rsid w:val="001D23A3"/>
    <w:rsid w:val="001D2776"/>
    <w:rsid w:val="001D2E9E"/>
    <w:rsid w:val="001D31AA"/>
    <w:rsid w:val="001D39C3"/>
    <w:rsid w:val="001D40D6"/>
    <w:rsid w:val="001D4875"/>
    <w:rsid w:val="001D4D5A"/>
    <w:rsid w:val="001D4F3C"/>
    <w:rsid w:val="001D53A1"/>
    <w:rsid w:val="001D5B01"/>
    <w:rsid w:val="001D5DD3"/>
    <w:rsid w:val="001D6273"/>
    <w:rsid w:val="001D6511"/>
    <w:rsid w:val="001D6538"/>
    <w:rsid w:val="001D6744"/>
    <w:rsid w:val="001D6A7A"/>
    <w:rsid w:val="001D6ED4"/>
    <w:rsid w:val="001D71B7"/>
    <w:rsid w:val="001D757B"/>
    <w:rsid w:val="001E045B"/>
    <w:rsid w:val="001E063F"/>
    <w:rsid w:val="001E090E"/>
    <w:rsid w:val="001E0BCF"/>
    <w:rsid w:val="001E0D72"/>
    <w:rsid w:val="001E1268"/>
    <w:rsid w:val="001E171D"/>
    <w:rsid w:val="001E215F"/>
    <w:rsid w:val="001E225E"/>
    <w:rsid w:val="001E26D7"/>
    <w:rsid w:val="001E34E4"/>
    <w:rsid w:val="001E354B"/>
    <w:rsid w:val="001E41A0"/>
    <w:rsid w:val="001E49F8"/>
    <w:rsid w:val="001E577E"/>
    <w:rsid w:val="001E5CB7"/>
    <w:rsid w:val="001E630B"/>
    <w:rsid w:val="001E669C"/>
    <w:rsid w:val="001E68C5"/>
    <w:rsid w:val="001E6B68"/>
    <w:rsid w:val="001E6EFD"/>
    <w:rsid w:val="001E6F99"/>
    <w:rsid w:val="001E7482"/>
    <w:rsid w:val="001E7A8F"/>
    <w:rsid w:val="001F1457"/>
    <w:rsid w:val="001F186D"/>
    <w:rsid w:val="001F1AA4"/>
    <w:rsid w:val="001F1BF9"/>
    <w:rsid w:val="001F2CFF"/>
    <w:rsid w:val="001F322E"/>
    <w:rsid w:val="001F330E"/>
    <w:rsid w:val="001F33C4"/>
    <w:rsid w:val="001F34DE"/>
    <w:rsid w:val="001F352A"/>
    <w:rsid w:val="001F38DE"/>
    <w:rsid w:val="001F3F3B"/>
    <w:rsid w:val="001F444D"/>
    <w:rsid w:val="001F5548"/>
    <w:rsid w:val="001F5592"/>
    <w:rsid w:val="001F55CF"/>
    <w:rsid w:val="001F59F8"/>
    <w:rsid w:val="001F5DE0"/>
    <w:rsid w:val="001F5FE5"/>
    <w:rsid w:val="001F6042"/>
    <w:rsid w:val="001F620F"/>
    <w:rsid w:val="001F68BE"/>
    <w:rsid w:val="001F6AAD"/>
    <w:rsid w:val="001F737D"/>
    <w:rsid w:val="001F7557"/>
    <w:rsid w:val="001F7AD0"/>
    <w:rsid w:val="001F7C15"/>
    <w:rsid w:val="00200220"/>
    <w:rsid w:val="00200973"/>
    <w:rsid w:val="00200B42"/>
    <w:rsid w:val="00200B44"/>
    <w:rsid w:val="00200DDB"/>
    <w:rsid w:val="00200F86"/>
    <w:rsid w:val="0020154A"/>
    <w:rsid w:val="00202AE0"/>
    <w:rsid w:val="00202EA9"/>
    <w:rsid w:val="00203617"/>
    <w:rsid w:val="00204051"/>
    <w:rsid w:val="00204353"/>
    <w:rsid w:val="002046C6"/>
    <w:rsid w:val="0020477E"/>
    <w:rsid w:val="00204E6D"/>
    <w:rsid w:val="002052F8"/>
    <w:rsid w:val="002054C8"/>
    <w:rsid w:val="002062B3"/>
    <w:rsid w:val="0020634B"/>
    <w:rsid w:val="00207591"/>
    <w:rsid w:val="0021002C"/>
    <w:rsid w:val="0021034A"/>
    <w:rsid w:val="002109F6"/>
    <w:rsid w:val="0021195D"/>
    <w:rsid w:val="0021196A"/>
    <w:rsid w:val="00211FE7"/>
    <w:rsid w:val="0021205F"/>
    <w:rsid w:val="002120EC"/>
    <w:rsid w:val="00212582"/>
    <w:rsid w:val="0021260B"/>
    <w:rsid w:val="002137C2"/>
    <w:rsid w:val="00213C8F"/>
    <w:rsid w:val="002140FB"/>
    <w:rsid w:val="002142E8"/>
    <w:rsid w:val="002143B7"/>
    <w:rsid w:val="00214992"/>
    <w:rsid w:val="002151F0"/>
    <w:rsid w:val="002154B3"/>
    <w:rsid w:val="00215C83"/>
    <w:rsid w:val="00216103"/>
    <w:rsid w:val="00216132"/>
    <w:rsid w:val="00216D93"/>
    <w:rsid w:val="0022020F"/>
    <w:rsid w:val="00221BA6"/>
    <w:rsid w:val="002220DA"/>
    <w:rsid w:val="00222562"/>
    <w:rsid w:val="00222596"/>
    <w:rsid w:val="00222611"/>
    <w:rsid w:val="002226A1"/>
    <w:rsid w:val="002229DD"/>
    <w:rsid w:val="00222C9B"/>
    <w:rsid w:val="00223110"/>
    <w:rsid w:val="00223492"/>
    <w:rsid w:val="002247D5"/>
    <w:rsid w:val="0022499D"/>
    <w:rsid w:val="002258C7"/>
    <w:rsid w:val="002266D6"/>
    <w:rsid w:val="00226926"/>
    <w:rsid w:val="00226D66"/>
    <w:rsid w:val="00226E02"/>
    <w:rsid w:val="00226EF1"/>
    <w:rsid w:val="00227921"/>
    <w:rsid w:val="00227A1E"/>
    <w:rsid w:val="00230020"/>
    <w:rsid w:val="002303B4"/>
    <w:rsid w:val="00231C0E"/>
    <w:rsid w:val="002324CE"/>
    <w:rsid w:val="00232AE0"/>
    <w:rsid w:val="00233611"/>
    <w:rsid w:val="002345E4"/>
    <w:rsid w:val="00234E75"/>
    <w:rsid w:val="00234E8D"/>
    <w:rsid w:val="002360CC"/>
    <w:rsid w:val="00236459"/>
    <w:rsid w:val="00236CA7"/>
    <w:rsid w:val="00237B28"/>
    <w:rsid w:val="00240535"/>
    <w:rsid w:val="00240626"/>
    <w:rsid w:val="0024066A"/>
    <w:rsid w:val="0024071F"/>
    <w:rsid w:val="00240CDA"/>
    <w:rsid w:val="00241163"/>
    <w:rsid w:val="00242D8F"/>
    <w:rsid w:val="00243D53"/>
    <w:rsid w:val="00244206"/>
    <w:rsid w:val="00244861"/>
    <w:rsid w:val="00244B68"/>
    <w:rsid w:val="00245894"/>
    <w:rsid w:val="00245AAE"/>
    <w:rsid w:val="00245EEB"/>
    <w:rsid w:val="002460CB"/>
    <w:rsid w:val="0024633A"/>
    <w:rsid w:val="002466BE"/>
    <w:rsid w:val="00246DE8"/>
    <w:rsid w:val="00247386"/>
    <w:rsid w:val="0024780F"/>
    <w:rsid w:val="00247C17"/>
    <w:rsid w:val="0025011B"/>
    <w:rsid w:val="00250491"/>
    <w:rsid w:val="002510D8"/>
    <w:rsid w:val="00251132"/>
    <w:rsid w:val="00251448"/>
    <w:rsid w:val="00251BEA"/>
    <w:rsid w:val="002522A7"/>
    <w:rsid w:val="00252610"/>
    <w:rsid w:val="00252963"/>
    <w:rsid w:val="00252CEE"/>
    <w:rsid w:val="00252DD9"/>
    <w:rsid w:val="00252EEB"/>
    <w:rsid w:val="0025300E"/>
    <w:rsid w:val="00253304"/>
    <w:rsid w:val="00253A86"/>
    <w:rsid w:val="00253DCD"/>
    <w:rsid w:val="00253EF7"/>
    <w:rsid w:val="00255125"/>
    <w:rsid w:val="00255197"/>
    <w:rsid w:val="002551FE"/>
    <w:rsid w:val="002555C6"/>
    <w:rsid w:val="00255AE7"/>
    <w:rsid w:val="002563B2"/>
    <w:rsid w:val="00256ACB"/>
    <w:rsid w:val="00257B31"/>
    <w:rsid w:val="00260145"/>
    <w:rsid w:val="0026039A"/>
    <w:rsid w:val="0026154B"/>
    <w:rsid w:val="00261C2E"/>
    <w:rsid w:val="00261D3D"/>
    <w:rsid w:val="00262166"/>
    <w:rsid w:val="002621F3"/>
    <w:rsid w:val="00262C17"/>
    <w:rsid w:val="00263135"/>
    <w:rsid w:val="002631EE"/>
    <w:rsid w:val="0026367E"/>
    <w:rsid w:val="002638E3"/>
    <w:rsid w:val="00263901"/>
    <w:rsid w:val="00263D02"/>
    <w:rsid w:val="00263E03"/>
    <w:rsid w:val="002641DB"/>
    <w:rsid w:val="002645BD"/>
    <w:rsid w:val="00264CA1"/>
    <w:rsid w:val="002651E5"/>
    <w:rsid w:val="00265331"/>
    <w:rsid w:val="0026627C"/>
    <w:rsid w:val="00267226"/>
    <w:rsid w:val="00267506"/>
    <w:rsid w:val="00267786"/>
    <w:rsid w:val="002677DF"/>
    <w:rsid w:val="0026790B"/>
    <w:rsid w:val="00267B11"/>
    <w:rsid w:val="00267F5A"/>
    <w:rsid w:val="0026D4B7"/>
    <w:rsid w:val="00270036"/>
    <w:rsid w:val="00270721"/>
    <w:rsid w:val="00270736"/>
    <w:rsid w:val="00271082"/>
    <w:rsid w:val="002711BF"/>
    <w:rsid w:val="00271449"/>
    <w:rsid w:val="00271AA8"/>
    <w:rsid w:val="002725CD"/>
    <w:rsid w:val="00272D92"/>
    <w:rsid w:val="00273472"/>
    <w:rsid w:val="00274067"/>
    <w:rsid w:val="00274080"/>
    <w:rsid w:val="00274129"/>
    <w:rsid w:val="002741B3"/>
    <w:rsid w:val="00274C9B"/>
    <w:rsid w:val="00274FCE"/>
    <w:rsid w:val="00275118"/>
    <w:rsid w:val="0027601D"/>
    <w:rsid w:val="0027629F"/>
    <w:rsid w:val="00276B6F"/>
    <w:rsid w:val="00276BD6"/>
    <w:rsid w:val="00277110"/>
    <w:rsid w:val="00277951"/>
    <w:rsid w:val="0028079A"/>
    <w:rsid w:val="00280C5F"/>
    <w:rsid w:val="00280D5D"/>
    <w:rsid w:val="00281DB6"/>
    <w:rsid w:val="00282DE4"/>
    <w:rsid w:val="002830B3"/>
    <w:rsid w:val="00283117"/>
    <w:rsid w:val="00283575"/>
    <w:rsid w:val="00283FE9"/>
    <w:rsid w:val="00284967"/>
    <w:rsid w:val="0028595C"/>
    <w:rsid w:val="00285FA0"/>
    <w:rsid w:val="002862AF"/>
    <w:rsid w:val="00286498"/>
    <w:rsid w:val="002868D5"/>
    <w:rsid w:val="0028691E"/>
    <w:rsid w:val="00286977"/>
    <w:rsid w:val="00286B39"/>
    <w:rsid w:val="00286DC8"/>
    <w:rsid w:val="00286E21"/>
    <w:rsid w:val="00287083"/>
    <w:rsid w:val="00287288"/>
    <w:rsid w:val="00287365"/>
    <w:rsid w:val="002877A5"/>
    <w:rsid w:val="002877BB"/>
    <w:rsid w:val="002878F4"/>
    <w:rsid w:val="00287E21"/>
    <w:rsid w:val="00290351"/>
    <w:rsid w:val="0029042F"/>
    <w:rsid w:val="00291064"/>
    <w:rsid w:val="00292233"/>
    <w:rsid w:val="00292A06"/>
    <w:rsid w:val="00292CB8"/>
    <w:rsid w:val="002937DB"/>
    <w:rsid w:val="00294B5A"/>
    <w:rsid w:val="00294EA9"/>
    <w:rsid w:val="00295672"/>
    <w:rsid w:val="00295A69"/>
    <w:rsid w:val="00296756"/>
    <w:rsid w:val="00296A6B"/>
    <w:rsid w:val="0029735D"/>
    <w:rsid w:val="00297C70"/>
    <w:rsid w:val="002A0520"/>
    <w:rsid w:val="002A05A1"/>
    <w:rsid w:val="002A0E25"/>
    <w:rsid w:val="002A1AE3"/>
    <w:rsid w:val="002A1E9D"/>
    <w:rsid w:val="002A2067"/>
    <w:rsid w:val="002A2A26"/>
    <w:rsid w:val="002A2CBD"/>
    <w:rsid w:val="002A3235"/>
    <w:rsid w:val="002A3291"/>
    <w:rsid w:val="002A36FE"/>
    <w:rsid w:val="002A3C4F"/>
    <w:rsid w:val="002A3DFA"/>
    <w:rsid w:val="002A404F"/>
    <w:rsid w:val="002A4212"/>
    <w:rsid w:val="002A46F9"/>
    <w:rsid w:val="002A4726"/>
    <w:rsid w:val="002A5143"/>
    <w:rsid w:val="002A5185"/>
    <w:rsid w:val="002A59CD"/>
    <w:rsid w:val="002A5F3F"/>
    <w:rsid w:val="002A621F"/>
    <w:rsid w:val="002A6426"/>
    <w:rsid w:val="002A64DC"/>
    <w:rsid w:val="002A6756"/>
    <w:rsid w:val="002A67C5"/>
    <w:rsid w:val="002A67DB"/>
    <w:rsid w:val="002A6C67"/>
    <w:rsid w:val="002A7261"/>
    <w:rsid w:val="002B187A"/>
    <w:rsid w:val="002B3AD1"/>
    <w:rsid w:val="002B3CDC"/>
    <w:rsid w:val="002B3FC9"/>
    <w:rsid w:val="002B4240"/>
    <w:rsid w:val="002B439F"/>
    <w:rsid w:val="002B4870"/>
    <w:rsid w:val="002B5C29"/>
    <w:rsid w:val="002B7344"/>
    <w:rsid w:val="002B7863"/>
    <w:rsid w:val="002B7ACF"/>
    <w:rsid w:val="002B7F5C"/>
    <w:rsid w:val="002C06B4"/>
    <w:rsid w:val="002C06DE"/>
    <w:rsid w:val="002C086D"/>
    <w:rsid w:val="002C08C0"/>
    <w:rsid w:val="002C0A91"/>
    <w:rsid w:val="002C0EFE"/>
    <w:rsid w:val="002C0FAB"/>
    <w:rsid w:val="002C1324"/>
    <w:rsid w:val="002C14BD"/>
    <w:rsid w:val="002C1A28"/>
    <w:rsid w:val="002C1A4A"/>
    <w:rsid w:val="002C1B2A"/>
    <w:rsid w:val="002C1D41"/>
    <w:rsid w:val="002C2493"/>
    <w:rsid w:val="002C3E77"/>
    <w:rsid w:val="002C4648"/>
    <w:rsid w:val="002C46F3"/>
    <w:rsid w:val="002C48AD"/>
    <w:rsid w:val="002C4A1E"/>
    <w:rsid w:val="002C6314"/>
    <w:rsid w:val="002C65A5"/>
    <w:rsid w:val="002C6653"/>
    <w:rsid w:val="002C671D"/>
    <w:rsid w:val="002C69F2"/>
    <w:rsid w:val="002C6BCB"/>
    <w:rsid w:val="002C75D1"/>
    <w:rsid w:val="002D00AD"/>
    <w:rsid w:val="002D052F"/>
    <w:rsid w:val="002D0703"/>
    <w:rsid w:val="002D0868"/>
    <w:rsid w:val="002D0B5B"/>
    <w:rsid w:val="002D1507"/>
    <w:rsid w:val="002D174D"/>
    <w:rsid w:val="002D1C5B"/>
    <w:rsid w:val="002D1E2A"/>
    <w:rsid w:val="002D2B0B"/>
    <w:rsid w:val="002D2F80"/>
    <w:rsid w:val="002D36D3"/>
    <w:rsid w:val="002D3747"/>
    <w:rsid w:val="002D3839"/>
    <w:rsid w:val="002D3F18"/>
    <w:rsid w:val="002D46B6"/>
    <w:rsid w:val="002D4769"/>
    <w:rsid w:val="002D4822"/>
    <w:rsid w:val="002D4F18"/>
    <w:rsid w:val="002D516F"/>
    <w:rsid w:val="002D5BFD"/>
    <w:rsid w:val="002D5D34"/>
    <w:rsid w:val="002D6680"/>
    <w:rsid w:val="002D66E1"/>
    <w:rsid w:val="002D678D"/>
    <w:rsid w:val="002D6FF5"/>
    <w:rsid w:val="002D759F"/>
    <w:rsid w:val="002D76E2"/>
    <w:rsid w:val="002D77BE"/>
    <w:rsid w:val="002D781B"/>
    <w:rsid w:val="002D7CFF"/>
    <w:rsid w:val="002D8ACC"/>
    <w:rsid w:val="002E0245"/>
    <w:rsid w:val="002E13A5"/>
    <w:rsid w:val="002E14BC"/>
    <w:rsid w:val="002E1B9F"/>
    <w:rsid w:val="002E2571"/>
    <w:rsid w:val="002E28A9"/>
    <w:rsid w:val="002E2EC9"/>
    <w:rsid w:val="002E39EE"/>
    <w:rsid w:val="002E3F0F"/>
    <w:rsid w:val="002E4071"/>
    <w:rsid w:val="002E40D5"/>
    <w:rsid w:val="002E478D"/>
    <w:rsid w:val="002E4A7A"/>
    <w:rsid w:val="002E4B5F"/>
    <w:rsid w:val="002E4D23"/>
    <w:rsid w:val="002E4ED2"/>
    <w:rsid w:val="002E520F"/>
    <w:rsid w:val="002E6626"/>
    <w:rsid w:val="002E6F55"/>
    <w:rsid w:val="002E6FB9"/>
    <w:rsid w:val="002E7771"/>
    <w:rsid w:val="002E7BD7"/>
    <w:rsid w:val="002E7C94"/>
    <w:rsid w:val="002E7D1A"/>
    <w:rsid w:val="002F1073"/>
    <w:rsid w:val="002F1152"/>
    <w:rsid w:val="002F1670"/>
    <w:rsid w:val="002F1CC7"/>
    <w:rsid w:val="002F214B"/>
    <w:rsid w:val="002F220A"/>
    <w:rsid w:val="002F26E1"/>
    <w:rsid w:val="002F275D"/>
    <w:rsid w:val="002F2B04"/>
    <w:rsid w:val="002F307A"/>
    <w:rsid w:val="002F35F2"/>
    <w:rsid w:val="002F3806"/>
    <w:rsid w:val="002F3903"/>
    <w:rsid w:val="002F3BC3"/>
    <w:rsid w:val="002F4060"/>
    <w:rsid w:val="002F431D"/>
    <w:rsid w:val="002F458D"/>
    <w:rsid w:val="002F4CA5"/>
    <w:rsid w:val="002F5493"/>
    <w:rsid w:val="002F55FB"/>
    <w:rsid w:val="002F5B91"/>
    <w:rsid w:val="002F66CC"/>
    <w:rsid w:val="002F6828"/>
    <w:rsid w:val="002F6A64"/>
    <w:rsid w:val="002F6F70"/>
    <w:rsid w:val="002F73AD"/>
    <w:rsid w:val="002F777C"/>
    <w:rsid w:val="003004ED"/>
    <w:rsid w:val="00300753"/>
    <w:rsid w:val="0030093B"/>
    <w:rsid w:val="003009B0"/>
    <w:rsid w:val="00301156"/>
    <w:rsid w:val="00301B91"/>
    <w:rsid w:val="00302416"/>
    <w:rsid w:val="00302499"/>
    <w:rsid w:val="003026B4"/>
    <w:rsid w:val="00302813"/>
    <w:rsid w:val="00302A8A"/>
    <w:rsid w:val="00302D11"/>
    <w:rsid w:val="00302D2E"/>
    <w:rsid w:val="0030351B"/>
    <w:rsid w:val="003039E5"/>
    <w:rsid w:val="00303D3D"/>
    <w:rsid w:val="00304295"/>
    <w:rsid w:val="0030439C"/>
    <w:rsid w:val="00304721"/>
    <w:rsid w:val="00304C67"/>
    <w:rsid w:val="00304EEA"/>
    <w:rsid w:val="0030507B"/>
    <w:rsid w:val="00305335"/>
    <w:rsid w:val="00305E91"/>
    <w:rsid w:val="00305F7B"/>
    <w:rsid w:val="0030601E"/>
    <w:rsid w:val="00306B6C"/>
    <w:rsid w:val="00306D2D"/>
    <w:rsid w:val="00306EAE"/>
    <w:rsid w:val="0030764D"/>
    <w:rsid w:val="00307A09"/>
    <w:rsid w:val="00307C4F"/>
    <w:rsid w:val="00307D9C"/>
    <w:rsid w:val="00307EA3"/>
    <w:rsid w:val="00307EFA"/>
    <w:rsid w:val="00310126"/>
    <w:rsid w:val="0031034E"/>
    <w:rsid w:val="00310369"/>
    <w:rsid w:val="003103D9"/>
    <w:rsid w:val="003110A9"/>
    <w:rsid w:val="0031127C"/>
    <w:rsid w:val="0031186F"/>
    <w:rsid w:val="0031226D"/>
    <w:rsid w:val="0031336E"/>
    <w:rsid w:val="003133E9"/>
    <w:rsid w:val="00313727"/>
    <w:rsid w:val="00313DBF"/>
    <w:rsid w:val="00313E69"/>
    <w:rsid w:val="003144CE"/>
    <w:rsid w:val="003149D8"/>
    <w:rsid w:val="00314B37"/>
    <w:rsid w:val="003151B4"/>
    <w:rsid w:val="00315343"/>
    <w:rsid w:val="003154A4"/>
    <w:rsid w:val="003155F7"/>
    <w:rsid w:val="00315953"/>
    <w:rsid w:val="00315F1A"/>
    <w:rsid w:val="003165BD"/>
    <w:rsid w:val="003166B8"/>
    <w:rsid w:val="003170F0"/>
    <w:rsid w:val="00317163"/>
    <w:rsid w:val="00317189"/>
    <w:rsid w:val="003200F9"/>
    <w:rsid w:val="003202AD"/>
    <w:rsid w:val="003207FB"/>
    <w:rsid w:val="00321175"/>
    <w:rsid w:val="0032118A"/>
    <w:rsid w:val="00321262"/>
    <w:rsid w:val="003213A4"/>
    <w:rsid w:val="0032140F"/>
    <w:rsid w:val="003215D6"/>
    <w:rsid w:val="0032161D"/>
    <w:rsid w:val="00321A92"/>
    <w:rsid w:val="00321BDC"/>
    <w:rsid w:val="00321D9D"/>
    <w:rsid w:val="00322389"/>
    <w:rsid w:val="003223FB"/>
    <w:rsid w:val="00322516"/>
    <w:rsid w:val="0032268A"/>
    <w:rsid w:val="0032299D"/>
    <w:rsid w:val="0032323B"/>
    <w:rsid w:val="00323890"/>
    <w:rsid w:val="00324293"/>
    <w:rsid w:val="003245D8"/>
    <w:rsid w:val="00324B24"/>
    <w:rsid w:val="003259B7"/>
    <w:rsid w:val="00325A12"/>
    <w:rsid w:val="00325A45"/>
    <w:rsid w:val="00325F12"/>
    <w:rsid w:val="00326658"/>
    <w:rsid w:val="00326669"/>
    <w:rsid w:val="00326EE4"/>
    <w:rsid w:val="00326F2B"/>
    <w:rsid w:val="0032760D"/>
    <w:rsid w:val="00327671"/>
    <w:rsid w:val="003278AF"/>
    <w:rsid w:val="00327D29"/>
    <w:rsid w:val="00330139"/>
    <w:rsid w:val="003308FD"/>
    <w:rsid w:val="00330BD8"/>
    <w:rsid w:val="00331B7E"/>
    <w:rsid w:val="003322DA"/>
    <w:rsid w:val="00332663"/>
    <w:rsid w:val="00332907"/>
    <w:rsid w:val="00332F57"/>
    <w:rsid w:val="00332FC7"/>
    <w:rsid w:val="00333563"/>
    <w:rsid w:val="003339FD"/>
    <w:rsid w:val="00333D3C"/>
    <w:rsid w:val="00335B02"/>
    <w:rsid w:val="00335D11"/>
    <w:rsid w:val="00335D2C"/>
    <w:rsid w:val="00335EC2"/>
    <w:rsid w:val="0033620A"/>
    <w:rsid w:val="0033622F"/>
    <w:rsid w:val="0033DC7C"/>
    <w:rsid w:val="00340AB4"/>
    <w:rsid w:val="00340AC8"/>
    <w:rsid w:val="00341935"/>
    <w:rsid w:val="00341C21"/>
    <w:rsid w:val="00342F68"/>
    <w:rsid w:val="00343410"/>
    <w:rsid w:val="003435B7"/>
    <w:rsid w:val="003442A8"/>
    <w:rsid w:val="00345452"/>
    <w:rsid w:val="00345767"/>
    <w:rsid w:val="00345B96"/>
    <w:rsid w:val="00345F0C"/>
    <w:rsid w:val="003460F8"/>
    <w:rsid w:val="0034639F"/>
    <w:rsid w:val="00346415"/>
    <w:rsid w:val="00346877"/>
    <w:rsid w:val="00346FF4"/>
    <w:rsid w:val="0034726C"/>
    <w:rsid w:val="003477DD"/>
    <w:rsid w:val="003478AB"/>
    <w:rsid w:val="00350577"/>
    <w:rsid w:val="00350CC6"/>
    <w:rsid w:val="00351076"/>
    <w:rsid w:val="003511C6"/>
    <w:rsid w:val="0035136B"/>
    <w:rsid w:val="003515FE"/>
    <w:rsid w:val="003517DC"/>
    <w:rsid w:val="00351A0D"/>
    <w:rsid w:val="00352281"/>
    <w:rsid w:val="00352436"/>
    <w:rsid w:val="00353368"/>
    <w:rsid w:val="0035363F"/>
    <w:rsid w:val="0035373C"/>
    <w:rsid w:val="0035496B"/>
    <w:rsid w:val="00355074"/>
    <w:rsid w:val="003551B3"/>
    <w:rsid w:val="003552A0"/>
    <w:rsid w:val="0035545E"/>
    <w:rsid w:val="003554D8"/>
    <w:rsid w:val="0035576F"/>
    <w:rsid w:val="003558AB"/>
    <w:rsid w:val="00355CAC"/>
    <w:rsid w:val="00356041"/>
    <w:rsid w:val="003565CA"/>
    <w:rsid w:val="003568E0"/>
    <w:rsid w:val="0035697F"/>
    <w:rsid w:val="00356EF2"/>
    <w:rsid w:val="0035701E"/>
    <w:rsid w:val="0035764F"/>
    <w:rsid w:val="00357956"/>
    <w:rsid w:val="003579CF"/>
    <w:rsid w:val="00360141"/>
    <w:rsid w:val="0036014E"/>
    <w:rsid w:val="0036052A"/>
    <w:rsid w:val="00360F24"/>
    <w:rsid w:val="00360F7F"/>
    <w:rsid w:val="003613C7"/>
    <w:rsid w:val="00361C47"/>
    <w:rsid w:val="0036210E"/>
    <w:rsid w:val="003624AD"/>
    <w:rsid w:val="003633F9"/>
    <w:rsid w:val="003647F3"/>
    <w:rsid w:val="0036481D"/>
    <w:rsid w:val="00364AEA"/>
    <w:rsid w:val="00364CF9"/>
    <w:rsid w:val="003658BF"/>
    <w:rsid w:val="00365ACB"/>
    <w:rsid w:val="00366039"/>
    <w:rsid w:val="0036624F"/>
    <w:rsid w:val="00366754"/>
    <w:rsid w:val="00366CA6"/>
    <w:rsid w:val="00366EA0"/>
    <w:rsid w:val="00366FEE"/>
    <w:rsid w:val="003676CF"/>
    <w:rsid w:val="00367DCF"/>
    <w:rsid w:val="00370A57"/>
    <w:rsid w:val="0037141A"/>
    <w:rsid w:val="0037200C"/>
    <w:rsid w:val="00372A8C"/>
    <w:rsid w:val="00372F18"/>
    <w:rsid w:val="003732AE"/>
    <w:rsid w:val="0037374C"/>
    <w:rsid w:val="0037384D"/>
    <w:rsid w:val="00373A4F"/>
    <w:rsid w:val="00373E05"/>
    <w:rsid w:val="0037426B"/>
    <w:rsid w:val="0037528C"/>
    <w:rsid w:val="00375902"/>
    <w:rsid w:val="00375F86"/>
    <w:rsid w:val="00376AF1"/>
    <w:rsid w:val="003774A0"/>
    <w:rsid w:val="003774D1"/>
    <w:rsid w:val="0037764B"/>
    <w:rsid w:val="00377F49"/>
    <w:rsid w:val="003800CB"/>
    <w:rsid w:val="00380270"/>
    <w:rsid w:val="00380E87"/>
    <w:rsid w:val="00380FF6"/>
    <w:rsid w:val="0038148B"/>
    <w:rsid w:val="00381631"/>
    <w:rsid w:val="00381BBF"/>
    <w:rsid w:val="00381CE4"/>
    <w:rsid w:val="003826D1"/>
    <w:rsid w:val="00383573"/>
    <w:rsid w:val="00383D08"/>
    <w:rsid w:val="00384071"/>
    <w:rsid w:val="003849D4"/>
    <w:rsid w:val="00385395"/>
    <w:rsid w:val="003853E4"/>
    <w:rsid w:val="0038592C"/>
    <w:rsid w:val="00385A2C"/>
    <w:rsid w:val="00385BD8"/>
    <w:rsid w:val="00385C75"/>
    <w:rsid w:val="0038604A"/>
    <w:rsid w:val="003862E1"/>
    <w:rsid w:val="00387302"/>
    <w:rsid w:val="00387827"/>
    <w:rsid w:val="003878D9"/>
    <w:rsid w:val="00390DAC"/>
    <w:rsid w:val="00390E73"/>
    <w:rsid w:val="00391006"/>
    <w:rsid w:val="0039122F"/>
    <w:rsid w:val="003912C9"/>
    <w:rsid w:val="003917B3"/>
    <w:rsid w:val="00391840"/>
    <w:rsid w:val="00391DDA"/>
    <w:rsid w:val="003921E4"/>
    <w:rsid w:val="00392C6F"/>
    <w:rsid w:val="00392FB9"/>
    <w:rsid w:val="00393334"/>
    <w:rsid w:val="003947D4"/>
    <w:rsid w:val="0039486C"/>
    <w:rsid w:val="00394995"/>
    <w:rsid w:val="00394CE1"/>
    <w:rsid w:val="00395032"/>
    <w:rsid w:val="003958DA"/>
    <w:rsid w:val="0039612D"/>
    <w:rsid w:val="003968AD"/>
    <w:rsid w:val="00396A39"/>
    <w:rsid w:val="00396D80"/>
    <w:rsid w:val="003973D7"/>
    <w:rsid w:val="00397480"/>
    <w:rsid w:val="00397B81"/>
    <w:rsid w:val="00397D40"/>
    <w:rsid w:val="00397D9D"/>
    <w:rsid w:val="003A0CC5"/>
    <w:rsid w:val="003A12AF"/>
    <w:rsid w:val="003A12FF"/>
    <w:rsid w:val="003A1868"/>
    <w:rsid w:val="003A1F38"/>
    <w:rsid w:val="003A2000"/>
    <w:rsid w:val="003A20A8"/>
    <w:rsid w:val="003A254E"/>
    <w:rsid w:val="003A26A8"/>
    <w:rsid w:val="003A2BA3"/>
    <w:rsid w:val="003A331C"/>
    <w:rsid w:val="003A41B4"/>
    <w:rsid w:val="003A444F"/>
    <w:rsid w:val="003A4F07"/>
    <w:rsid w:val="003A528E"/>
    <w:rsid w:val="003A570C"/>
    <w:rsid w:val="003A5FF6"/>
    <w:rsid w:val="003A6DB0"/>
    <w:rsid w:val="003A70BD"/>
    <w:rsid w:val="003B00EC"/>
    <w:rsid w:val="003B0174"/>
    <w:rsid w:val="003B0646"/>
    <w:rsid w:val="003B0A8C"/>
    <w:rsid w:val="003B0DCE"/>
    <w:rsid w:val="003B1164"/>
    <w:rsid w:val="003B159F"/>
    <w:rsid w:val="003B295A"/>
    <w:rsid w:val="003B2C79"/>
    <w:rsid w:val="003B2FB5"/>
    <w:rsid w:val="003B33E2"/>
    <w:rsid w:val="003B3939"/>
    <w:rsid w:val="003B3E52"/>
    <w:rsid w:val="003B4676"/>
    <w:rsid w:val="003B49A1"/>
    <w:rsid w:val="003B4F79"/>
    <w:rsid w:val="003B52BA"/>
    <w:rsid w:val="003B532E"/>
    <w:rsid w:val="003B5CDB"/>
    <w:rsid w:val="003B6018"/>
    <w:rsid w:val="003B6286"/>
    <w:rsid w:val="003B6E24"/>
    <w:rsid w:val="003B6E51"/>
    <w:rsid w:val="003B7243"/>
    <w:rsid w:val="003B78C6"/>
    <w:rsid w:val="003B7C1D"/>
    <w:rsid w:val="003B7DF5"/>
    <w:rsid w:val="003C081E"/>
    <w:rsid w:val="003C0EEA"/>
    <w:rsid w:val="003C1450"/>
    <w:rsid w:val="003C15A3"/>
    <w:rsid w:val="003C18C3"/>
    <w:rsid w:val="003C1952"/>
    <w:rsid w:val="003C1C5A"/>
    <w:rsid w:val="003C23E1"/>
    <w:rsid w:val="003C3356"/>
    <w:rsid w:val="003C33AE"/>
    <w:rsid w:val="003C38E1"/>
    <w:rsid w:val="003C3D03"/>
    <w:rsid w:val="003C3F62"/>
    <w:rsid w:val="003C4574"/>
    <w:rsid w:val="003C465E"/>
    <w:rsid w:val="003C49FB"/>
    <w:rsid w:val="003C4A51"/>
    <w:rsid w:val="003C5C79"/>
    <w:rsid w:val="003C61AD"/>
    <w:rsid w:val="003C74DE"/>
    <w:rsid w:val="003C7CF2"/>
    <w:rsid w:val="003D000F"/>
    <w:rsid w:val="003D00C8"/>
    <w:rsid w:val="003D041F"/>
    <w:rsid w:val="003D06C4"/>
    <w:rsid w:val="003D0B91"/>
    <w:rsid w:val="003D0F3C"/>
    <w:rsid w:val="003D181C"/>
    <w:rsid w:val="003D1882"/>
    <w:rsid w:val="003D19D5"/>
    <w:rsid w:val="003D1BFF"/>
    <w:rsid w:val="003D1E0B"/>
    <w:rsid w:val="003D2281"/>
    <w:rsid w:val="003D235A"/>
    <w:rsid w:val="003D2E1F"/>
    <w:rsid w:val="003D3257"/>
    <w:rsid w:val="003D367D"/>
    <w:rsid w:val="003D3804"/>
    <w:rsid w:val="003D3A08"/>
    <w:rsid w:val="003D3B76"/>
    <w:rsid w:val="003D4797"/>
    <w:rsid w:val="003D4B79"/>
    <w:rsid w:val="003D6478"/>
    <w:rsid w:val="003D653E"/>
    <w:rsid w:val="003D67F7"/>
    <w:rsid w:val="003D6B7A"/>
    <w:rsid w:val="003D6F65"/>
    <w:rsid w:val="003E0EA8"/>
    <w:rsid w:val="003E1D5A"/>
    <w:rsid w:val="003E229A"/>
    <w:rsid w:val="003E2B8F"/>
    <w:rsid w:val="003E2DCF"/>
    <w:rsid w:val="003E2DFD"/>
    <w:rsid w:val="003E31B2"/>
    <w:rsid w:val="003E339A"/>
    <w:rsid w:val="003E346A"/>
    <w:rsid w:val="003E387A"/>
    <w:rsid w:val="003E3B67"/>
    <w:rsid w:val="003E43BA"/>
    <w:rsid w:val="003E4671"/>
    <w:rsid w:val="003E4E86"/>
    <w:rsid w:val="003E58F5"/>
    <w:rsid w:val="003E59C3"/>
    <w:rsid w:val="003E5C57"/>
    <w:rsid w:val="003E5E9A"/>
    <w:rsid w:val="003E60B8"/>
    <w:rsid w:val="003E6201"/>
    <w:rsid w:val="003E62AA"/>
    <w:rsid w:val="003E62BE"/>
    <w:rsid w:val="003E66F1"/>
    <w:rsid w:val="003E682A"/>
    <w:rsid w:val="003E68E8"/>
    <w:rsid w:val="003E6CD9"/>
    <w:rsid w:val="003E6EDF"/>
    <w:rsid w:val="003E7D8A"/>
    <w:rsid w:val="003E7E2B"/>
    <w:rsid w:val="003F0269"/>
    <w:rsid w:val="003F0348"/>
    <w:rsid w:val="003F038F"/>
    <w:rsid w:val="003F08A8"/>
    <w:rsid w:val="003F09FA"/>
    <w:rsid w:val="003F0CE4"/>
    <w:rsid w:val="003F0F05"/>
    <w:rsid w:val="003F1016"/>
    <w:rsid w:val="003F27ED"/>
    <w:rsid w:val="003F28F1"/>
    <w:rsid w:val="003F29F0"/>
    <w:rsid w:val="003F31A3"/>
    <w:rsid w:val="003F3C46"/>
    <w:rsid w:val="003F3C80"/>
    <w:rsid w:val="003F3E76"/>
    <w:rsid w:val="003F4D7B"/>
    <w:rsid w:val="003F51FE"/>
    <w:rsid w:val="003F5423"/>
    <w:rsid w:val="003F548A"/>
    <w:rsid w:val="003F627D"/>
    <w:rsid w:val="003F629F"/>
    <w:rsid w:val="003F669E"/>
    <w:rsid w:val="003F6ACA"/>
    <w:rsid w:val="003F6D79"/>
    <w:rsid w:val="003F6EDC"/>
    <w:rsid w:val="003F77AF"/>
    <w:rsid w:val="003F77B5"/>
    <w:rsid w:val="003F7A04"/>
    <w:rsid w:val="003F7C97"/>
    <w:rsid w:val="003F7D9A"/>
    <w:rsid w:val="004001DA"/>
    <w:rsid w:val="00400481"/>
    <w:rsid w:val="00401000"/>
    <w:rsid w:val="0040196D"/>
    <w:rsid w:val="00402439"/>
    <w:rsid w:val="00403C09"/>
    <w:rsid w:val="00404F3A"/>
    <w:rsid w:val="00405485"/>
    <w:rsid w:val="004055D1"/>
    <w:rsid w:val="00405956"/>
    <w:rsid w:val="0040709B"/>
    <w:rsid w:val="00407659"/>
    <w:rsid w:val="00410FF7"/>
    <w:rsid w:val="00411E1B"/>
    <w:rsid w:val="00411F69"/>
    <w:rsid w:val="00412AFD"/>
    <w:rsid w:val="00412CDB"/>
    <w:rsid w:val="00412CE6"/>
    <w:rsid w:val="00412F93"/>
    <w:rsid w:val="004130BF"/>
    <w:rsid w:val="004131B2"/>
    <w:rsid w:val="0041330B"/>
    <w:rsid w:val="00413E37"/>
    <w:rsid w:val="00414ECE"/>
    <w:rsid w:val="00414F9A"/>
    <w:rsid w:val="00415199"/>
    <w:rsid w:val="00415271"/>
    <w:rsid w:val="004160F6"/>
    <w:rsid w:val="00416150"/>
    <w:rsid w:val="004168F8"/>
    <w:rsid w:val="00416A4F"/>
    <w:rsid w:val="00416EB0"/>
    <w:rsid w:val="0041744E"/>
    <w:rsid w:val="0041791B"/>
    <w:rsid w:val="004199B4"/>
    <w:rsid w:val="004202A8"/>
    <w:rsid w:val="00420F9C"/>
    <w:rsid w:val="0042141E"/>
    <w:rsid w:val="0042145D"/>
    <w:rsid w:val="004215AD"/>
    <w:rsid w:val="004219B9"/>
    <w:rsid w:val="00421CE3"/>
    <w:rsid w:val="00422123"/>
    <w:rsid w:val="00422793"/>
    <w:rsid w:val="00423FF1"/>
    <w:rsid w:val="004248EF"/>
    <w:rsid w:val="00424D09"/>
    <w:rsid w:val="00425544"/>
    <w:rsid w:val="00425B82"/>
    <w:rsid w:val="004262F2"/>
    <w:rsid w:val="004269F2"/>
    <w:rsid w:val="004275FE"/>
    <w:rsid w:val="0042797C"/>
    <w:rsid w:val="004307B0"/>
    <w:rsid w:val="00431467"/>
    <w:rsid w:val="00431688"/>
    <w:rsid w:val="00431963"/>
    <w:rsid w:val="00431985"/>
    <w:rsid w:val="00431B61"/>
    <w:rsid w:val="00432364"/>
    <w:rsid w:val="004326F5"/>
    <w:rsid w:val="0043295D"/>
    <w:rsid w:val="00432DB3"/>
    <w:rsid w:val="00433298"/>
    <w:rsid w:val="00433A5C"/>
    <w:rsid w:val="0043409A"/>
    <w:rsid w:val="00434210"/>
    <w:rsid w:val="00434A2B"/>
    <w:rsid w:val="0043578C"/>
    <w:rsid w:val="00435A4A"/>
    <w:rsid w:val="00435F80"/>
    <w:rsid w:val="004364CA"/>
    <w:rsid w:val="0043691E"/>
    <w:rsid w:val="00436CDB"/>
    <w:rsid w:val="004370D0"/>
    <w:rsid w:val="004370EB"/>
    <w:rsid w:val="00437104"/>
    <w:rsid w:val="004377B2"/>
    <w:rsid w:val="00437C76"/>
    <w:rsid w:val="00440052"/>
    <w:rsid w:val="004406CA"/>
    <w:rsid w:val="004407E7"/>
    <w:rsid w:val="004408FF"/>
    <w:rsid w:val="00440B7C"/>
    <w:rsid w:val="00440D22"/>
    <w:rsid w:val="0044100D"/>
    <w:rsid w:val="00441750"/>
    <w:rsid w:val="00441885"/>
    <w:rsid w:val="004426B7"/>
    <w:rsid w:val="0044296D"/>
    <w:rsid w:val="00443CB4"/>
    <w:rsid w:val="00443FA0"/>
    <w:rsid w:val="004446D0"/>
    <w:rsid w:val="00444BBC"/>
    <w:rsid w:val="00444FD7"/>
    <w:rsid w:val="004450D6"/>
    <w:rsid w:val="004454ED"/>
    <w:rsid w:val="00445EF4"/>
    <w:rsid w:val="004465A2"/>
    <w:rsid w:val="004467AF"/>
    <w:rsid w:val="004471B2"/>
    <w:rsid w:val="00447809"/>
    <w:rsid w:val="00447D47"/>
    <w:rsid w:val="00447E25"/>
    <w:rsid w:val="00450A3A"/>
    <w:rsid w:val="00450B1F"/>
    <w:rsid w:val="00451717"/>
    <w:rsid w:val="004517D3"/>
    <w:rsid w:val="004518BC"/>
    <w:rsid w:val="00451D70"/>
    <w:rsid w:val="00451E41"/>
    <w:rsid w:val="00452911"/>
    <w:rsid w:val="00452A95"/>
    <w:rsid w:val="00452BC5"/>
    <w:rsid w:val="00452DE3"/>
    <w:rsid w:val="00453D8C"/>
    <w:rsid w:val="004556B2"/>
    <w:rsid w:val="004557AC"/>
    <w:rsid w:val="00455F67"/>
    <w:rsid w:val="004564EB"/>
    <w:rsid w:val="00456757"/>
    <w:rsid w:val="00457457"/>
    <w:rsid w:val="00457919"/>
    <w:rsid w:val="00457E9B"/>
    <w:rsid w:val="004602CB"/>
    <w:rsid w:val="00460393"/>
    <w:rsid w:val="0046040A"/>
    <w:rsid w:val="004609BC"/>
    <w:rsid w:val="00460ADB"/>
    <w:rsid w:val="00460B7E"/>
    <w:rsid w:val="00460BAF"/>
    <w:rsid w:val="00460BD6"/>
    <w:rsid w:val="00461019"/>
    <w:rsid w:val="004610E1"/>
    <w:rsid w:val="004611A0"/>
    <w:rsid w:val="004611FC"/>
    <w:rsid w:val="004613C5"/>
    <w:rsid w:val="00461C7F"/>
    <w:rsid w:val="00461D31"/>
    <w:rsid w:val="00461DF5"/>
    <w:rsid w:val="00462226"/>
    <w:rsid w:val="0046319A"/>
    <w:rsid w:val="00463362"/>
    <w:rsid w:val="004637E9"/>
    <w:rsid w:val="00464137"/>
    <w:rsid w:val="004655CE"/>
    <w:rsid w:val="004666FF"/>
    <w:rsid w:val="004668F9"/>
    <w:rsid w:val="00466994"/>
    <w:rsid w:val="00466C89"/>
    <w:rsid w:val="004675AC"/>
    <w:rsid w:val="00467C8D"/>
    <w:rsid w:val="00470310"/>
    <w:rsid w:val="004707D8"/>
    <w:rsid w:val="00471BCE"/>
    <w:rsid w:val="00471EA8"/>
    <w:rsid w:val="00472280"/>
    <w:rsid w:val="0047228D"/>
    <w:rsid w:val="004722F9"/>
    <w:rsid w:val="00472454"/>
    <w:rsid w:val="004727CE"/>
    <w:rsid w:val="00472CFB"/>
    <w:rsid w:val="00473211"/>
    <w:rsid w:val="0047395C"/>
    <w:rsid w:val="00473A21"/>
    <w:rsid w:val="00473AE3"/>
    <w:rsid w:val="00473C11"/>
    <w:rsid w:val="00473F88"/>
    <w:rsid w:val="00474019"/>
    <w:rsid w:val="0047411F"/>
    <w:rsid w:val="004742EF"/>
    <w:rsid w:val="004745B2"/>
    <w:rsid w:val="0047496E"/>
    <w:rsid w:val="00475121"/>
    <w:rsid w:val="00475430"/>
    <w:rsid w:val="00475627"/>
    <w:rsid w:val="00475938"/>
    <w:rsid w:val="004765CE"/>
    <w:rsid w:val="00476890"/>
    <w:rsid w:val="00476C4A"/>
    <w:rsid w:val="004774CB"/>
    <w:rsid w:val="004779FE"/>
    <w:rsid w:val="00477E5C"/>
    <w:rsid w:val="004806D5"/>
    <w:rsid w:val="00480A35"/>
    <w:rsid w:val="00480FF1"/>
    <w:rsid w:val="00481463"/>
    <w:rsid w:val="0048178F"/>
    <w:rsid w:val="00482101"/>
    <w:rsid w:val="00482188"/>
    <w:rsid w:val="00482A82"/>
    <w:rsid w:val="00482B94"/>
    <w:rsid w:val="00483828"/>
    <w:rsid w:val="004838F7"/>
    <w:rsid w:val="004840A0"/>
    <w:rsid w:val="0048411F"/>
    <w:rsid w:val="0048438D"/>
    <w:rsid w:val="00484A5F"/>
    <w:rsid w:val="00484CB7"/>
    <w:rsid w:val="00484E36"/>
    <w:rsid w:val="00484F29"/>
    <w:rsid w:val="004857AE"/>
    <w:rsid w:val="00485849"/>
    <w:rsid w:val="004860C5"/>
    <w:rsid w:val="004866E5"/>
    <w:rsid w:val="00486B53"/>
    <w:rsid w:val="00486D88"/>
    <w:rsid w:val="004878BB"/>
    <w:rsid w:val="00487E84"/>
    <w:rsid w:val="00490266"/>
    <w:rsid w:val="0049075B"/>
    <w:rsid w:val="00491592"/>
    <w:rsid w:val="0049179F"/>
    <w:rsid w:val="00491836"/>
    <w:rsid w:val="00491B7C"/>
    <w:rsid w:val="00491C78"/>
    <w:rsid w:val="00492134"/>
    <w:rsid w:val="00492B00"/>
    <w:rsid w:val="00492DA0"/>
    <w:rsid w:val="00494427"/>
    <w:rsid w:val="00494E0D"/>
    <w:rsid w:val="0049615B"/>
    <w:rsid w:val="00496966"/>
    <w:rsid w:val="00496D86"/>
    <w:rsid w:val="00497705"/>
    <w:rsid w:val="00497CE8"/>
    <w:rsid w:val="004A09FB"/>
    <w:rsid w:val="004A1161"/>
    <w:rsid w:val="004A1CFF"/>
    <w:rsid w:val="004A2385"/>
    <w:rsid w:val="004A2644"/>
    <w:rsid w:val="004A2BF4"/>
    <w:rsid w:val="004A309C"/>
    <w:rsid w:val="004A30FE"/>
    <w:rsid w:val="004A3455"/>
    <w:rsid w:val="004A3880"/>
    <w:rsid w:val="004A47F7"/>
    <w:rsid w:val="004A48A1"/>
    <w:rsid w:val="004A5312"/>
    <w:rsid w:val="004A54C6"/>
    <w:rsid w:val="004A56F3"/>
    <w:rsid w:val="004A583E"/>
    <w:rsid w:val="004A625E"/>
    <w:rsid w:val="004A6934"/>
    <w:rsid w:val="004A6A32"/>
    <w:rsid w:val="004A77BB"/>
    <w:rsid w:val="004A7830"/>
    <w:rsid w:val="004A7844"/>
    <w:rsid w:val="004A78BE"/>
    <w:rsid w:val="004B013B"/>
    <w:rsid w:val="004B0195"/>
    <w:rsid w:val="004B0886"/>
    <w:rsid w:val="004B09E7"/>
    <w:rsid w:val="004B0B4B"/>
    <w:rsid w:val="004B0CDD"/>
    <w:rsid w:val="004B0EFC"/>
    <w:rsid w:val="004B0F43"/>
    <w:rsid w:val="004B125C"/>
    <w:rsid w:val="004B137D"/>
    <w:rsid w:val="004B19F5"/>
    <w:rsid w:val="004B1A25"/>
    <w:rsid w:val="004B1FF4"/>
    <w:rsid w:val="004B23F8"/>
    <w:rsid w:val="004B255D"/>
    <w:rsid w:val="004B3724"/>
    <w:rsid w:val="004B384F"/>
    <w:rsid w:val="004B3D38"/>
    <w:rsid w:val="004B42C2"/>
    <w:rsid w:val="004B4551"/>
    <w:rsid w:val="004B4637"/>
    <w:rsid w:val="004B47EE"/>
    <w:rsid w:val="004B4C96"/>
    <w:rsid w:val="004B554F"/>
    <w:rsid w:val="004B58E7"/>
    <w:rsid w:val="004B658B"/>
    <w:rsid w:val="004B6754"/>
    <w:rsid w:val="004B6873"/>
    <w:rsid w:val="004B779C"/>
    <w:rsid w:val="004B7B24"/>
    <w:rsid w:val="004B7B90"/>
    <w:rsid w:val="004C0329"/>
    <w:rsid w:val="004C0E3E"/>
    <w:rsid w:val="004C119C"/>
    <w:rsid w:val="004C1364"/>
    <w:rsid w:val="004C136F"/>
    <w:rsid w:val="004C196E"/>
    <w:rsid w:val="004C1E33"/>
    <w:rsid w:val="004C2E04"/>
    <w:rsid w:val="004C2FFC"/>
    <w:rsid w:val="004C3048"/>
    <w:rsid w:val="004C31C0"/>
    <w:rsid w:val="004C33ED"/>
    <w:rsid w:val="004C3EDF"/>
    <w:rsid w:val="004C4075"/>
    <w:rsid w:val="004C41E7"/>
    <w:rsid w:val="004C46BF"/>
    <w:rsid w:val="004C581F"/>
    <w:rsid w:val="004C5F02"/>
    <w:rsid w:val="004C6142"/>
    <w:rsid w:val="004C68C6"/>
    <w:rsid w:val="004C6B09"/>
    <w:rsid w:val="004C7B04"/>
    <w:rsid w:val="004D0616"/>
    <w:rsid w:val="004D1918"/>
    <w:rsid w:val="004D1D1E"/>
    <w:rsid w:val="004D1F29"/>
    <w:rsid w:val="004D234F"/>
    <w:rsid w:val="004D25B1"/>
    <w:rsid w:val="004D31DA"/>
    <w:rsid w:val="004D3F4D"/>
    <w:rsid w:val="004D4434"/>
    <w:rsid w:val="004D4AD8"/>
    <w:rsid w:val="004D56E7"/>
    <w:rsid w:val="004D577C"/>
    <w:rsid w:val="004D599E"/>
    <w:rsid w:val="004D63AB"/>
    <w:rsid w:val="004D6738"/>
    <w:rsid w:val="004D677D"/>
    <w:rsid w:val="004D692A"/>
    <w:rsid w:val="004D7020"/>
    <w:rsid w:val="004D7942"/>
    <w:rsid w:val="004D7AD6"/>
    <w:rsid w:val="004E05A5"/>
    <w:rsid w:val="004E05AB"/>
    <w:rsid w:val="004E1B36"/>
    <w:rsid w:val="004E1C67"/>
    <w:rsid w:val="004E1FAF"/>
    <w:rsid w:val="004E2D46"/>
    <w:rsid w:val="004E30C6"/>
    <w:rsid w:val="004E35F8"/>
    <w:rsid w:val="004E3886"/>
    <w:rsid w:val="004E3A1A"/>
    <w:rsid w:val="004E42B1"/>
    <w:rsid w:val="004E57E8"/>
    <w:rsid w:val="004E58DA"/>
    <w:rsid w:val="004E596D"/>
    <w:rsid w:val="004E5F41"/>
    <w:rsid w:val="004E5F59"/>
    <w:rsid w:val="004E6509"/>
    <w:rsid w:val="004E6AE5"/>
    <w:rsid w:val="004E6E3B"/>
    <w:rsid w:val="004E6ED9"/>
    <w:rsid w:val="004E7841"/>
    <w:rsid w:val="004E7BF2"/>
    <w:rsid w:val="004F073B"/>
    <w:rsid w:val="004F0CF4"/>
    <w:rsid w:val="004F13EB"/>
    <w:rsid w:val="004F181A"/>
    <w:rsid w:val="004F1B69"/>
    <w:rsid w:val="004F1ED1"/>
    <w:rsid w:val="004F2560"/>
    <w:rsid w:val="004F296B"/>
    <w:rsid w:val="004F2977"/>
    <w:rsid w:val="004F2E94"/>
    <w:rsid w:val="004F2EAE"/>
    <w:rsid w:val="004F41C6"/>
    <w:rsid w:val="004F4A09"/>
    <w:rsid w:val="004F4AEE"/>
    <w:rsid w:val="004F540F"/>
    <w:rsid w:val="004F5AA1"/>
    <w:rsid w:val="004F618F"/>
    <w:rsid w:val="004F6379"/>
    <w:rsid w:val="004F69AA"/>
    <w:rsid w:val="004F6AE6"/>
    <w:rsid w:val="004F6CF1"/>
    <w:rsid w:val="004F7618"/>
    <w:rsid w:val="005000FF"/>
    <w:rsid w:val="0050024A"/>
    <w:rsid w:val="005004E0"/>
    <w:rsid w:val="00500530"/>
    <w:rsid w:val="005010BA"/>
    <w:rsid w:val="00501141"/>
    <w:rsid w:val="005011DA"/>
    <w:rsid w:val="00501530"/>
    <w:rsid w:val="00501BB3"/>
    <w:rsid w:val="00501FFA"/>
    <w:rsid w:val="005021E7"/>
    <w:rsid w:val="0050270F"/>
    <w:rsid w:val="00502EC3"/>
    <w:rsid w:val="00502F7E"/>
    <w:rsid w:val="00503447"/>
    <w:rsid w:val="00503BCF"/>
    <w:rsid w:val="00503F03"/>
    <w:rsid w:val="0050429D"/>
    <w:rsid w:val="005047ED"/>
    <w:rsid w:val="00504B2D"/>
    <w:rsid w:val="00504E6B"/>
    <w:rsid w:val="005053AE"/>
    <w:rsid w:val="00505726"/>
    <w:rsid w:val="00505769"/>
    <w:rsid w:val="005066A7"/>
    <w:rsid w:val="0050765E"/>
    <w:rsid w:val="00507AB7"/>
    <w:rsid w:val="00507EDE"/>
    <w:rsid w:val="00510275"/>
    <w:rsid w:val="0051098A"/>
    <w:rsid w:val="00510B97"/>
    <w:rsid w:val="00510DAA"/>
    <w:rsid w:val="00510E1E"/>
    <w:rsid w:val="00511295"/>
    <w:rsid w:val="00511CE1"/>
    <w:rsid w:val="00512BF3"/>
    <w:rsid w:val="00512C97"/>
    <w:rsid w:val="00512CE0"/>
    <w:rsid w:val="0051311D"/>
    <w:rsid w:val="005138FB"/>
    <w:rsid w:val="00514019"/>
    <w:rsid w:val="005140D7"/>
    <w:rsid w:val="00514150"/>
    <w:rsid w:val="00514B7D"/>
    <w:rsid w:val="00514DDD"/>
    <w:rsid w:val="00514F49"/>
    <w:rsid w:val="0051524F"/>
    <w:rsid w:val="00515CE4"/>
    <w:rsid w:val="005162F0"/>
    <w:rsid w:val="005169F0"/>
    <w:rsid w:val="00516C05"/>
    <w:rsid w:val="005175F0"/>
    <w:rsid w:val="005202DF"/>
    <w:rsid w:val="005206AA"/>
    <w:rsid w:val="0052099E"/>
    <w:rsid w:val="005210DB"/>
    <w:rsid w:val="00521480"/>
    <w:rsid w:val="0052150C"/>
    <w:rsid w:val="00521561"/>
    <w:rsid w:val="00521729"/>
    <w:rsid w:val="00521CA3"/>
    <w:rsid w:val="00521DCD"/>
    <w:rsid w:val="00521E29"/>
    <w:rsid w:val="0052365A"/>
    <w:rsid w:val="005236F4"/>
    <w:rsid w:val="00523967"/>
    <w:rsid w:val="0052483E"/>
    <w:rsid w:val="0052536E"/>
    <w:rsid w:val="00525437"/>
    <w:rsid w:val="00526C8C"/>
    <w:rsid w:val="005272EE"/>
    <w:rsid w:val="00527593"/>
    <w:rsid w:val="00527E32"/>
    <w:rsid w:val="00527F89"/>
    <w:rsid w:val="0053012B"/>
    <w:rsid w:val="005301A4"/>
    <w:rsid w:val="00531017"/>
    <w:rsid w:val="005310B3"/>
    <w:rsid w:val="0053175A"/>
    <w:rsid w:val="00531CC6"/>
    <w:rsid w:val="0053298E"/>
    <w:rsid w:val="00532A84"/>
    <w:rsid w:val="00532D49"/>
    <w:rsid w:val="005331BF"/>
    <w:rsid w:val="005333BD"/>
    <w:rsid w:val="005335AF"/>
    <w:rsid w:val="005335BC"/>
    <w:rsid w:val="0053372D"/>
    <w:rsid w:val="00533BC2"/>
    <w:rsid w:val="00534045"/>
    <w:rsid w:val="005346D7"/>
    <w:rsid w:val="0053490A"/>
    <w:rsid w:val="0053490E"/>
    <w:rsid w:val="0053500E"/>
    <w:rsid w:val="005354E1"/>
    <w:rsid w:val="005358C6"/>
    <w:rsid w:val="00535EC6"/>
    <w:rsid w:val="00536114"/>
    <w:rsid w:val="005363E5"/>
    <w:rsid w:val="005369AF"/>
    <w:rsid w:val="00536A04"/>
    <w:rsid w:val="00536D73"/>
    <w:rsid w:val="00536F65"/>
    <w:rsid w:val="00537377"/>
    <w:rsid w:val="005376B4"/>
    <w:rsid w:val="0053BF8B"/>
    <w:rsid w:val="0054083B"/>
    <w:rsid w:val="00541024"/>
    <w:rsid w:val="00541401"/>
    <w:rsid w:val="005418D6"/>
    <w:rsid w:val="0054206A"/>
    <w:rsid w:val="00542690"/>
    <w:rsid w:val="00542AB4"/>
    <w:rsid w:val="00542AD3"/>
    <w:rsid w:val="00542AE1"/>
    <w:rsid w:val="00542DD5"/>
    <w:rsid w:val="005431DF"/>
    <w:rsid w:val="00543436"/>
    <w:rsid w:val="0054350A"/>
    <w:rsid w:val="00544593"/>
    <w:rsid w:val="005445E1"/>
    <w:rsid w:val="005447A2"/>
    <w:rsid w:val="00544D13"/>
    <w:rsid w:val="005453C1"/>
    <w:rsid w:val="00545A90"/>
    <w:rsid w:val="00546DE6"/>
    <w:rsid w:val="00547024"/>
    <w:rsid w:val="00547406"/>
    <w:rsid w:val="00547644"/>
    <w:rsid w:val="00547906"/>
    <w:rsid w:val="00547933"/>
    <w:rsid w:val="00547D39"/>
    <w:rsid w:val="00547F75"/>
    <w:rsid w:val="00550058"/>
    <w:rsid w:val="005502B1"/>
    <w:rsid w:val="00550630"/>
    <w:rsid w:val="00550E88"/>
    <w:rsid w:val="00551ABF"/>
    <w:rsid w:val="00551ED6"/>
    <w:rsid w:val="0055205A"/>
    <w:rsid w:val="005522EB"/>
    <w:rsid w:val="00552685"/>
    <w:rsid w:val="005526CC"/>
    <w:rsid w:val="00552814"/>
    <w:rsid w:val="00552F35"/>
    <w:rsid w:val="00552FD6"/>
    <w:rsid w:val="005532C4"/>
    <w:rsid w:val="005534F0"/>
    <w:rsid w:val="00553A1E"/>
    <w:rsid w:val="00554C42"/>
    <w:rsid w:val="00554ECA"/>
    <w:rsid w:val="005551A4"/>
    <w:rsid w:val="005560EA"/>
    <w:rsid w:val="00556679"/>
    <w:rsid w:val="00556809"/>
    <w:rsid w:val="00556A58"/>
    <w:rsid w:val="0055778F"/>
    <w:rsid w:val="00557CF3"/>
    <w:rsid w:val="0055C4A3"/>
    <w:rsid w:val="0056056F"/>
    <w:rsid w:val="0056098D"/>
    <w:rsid w:val="00561F0F"/>
    <w:rsid w:val="005620C5"/>
    <w:rsid w:val="005620FC"/>
    <w:rsid w:val="005625BC"/>
    <w:rsid w:val="00562C88"/>
    <w:rsid w:val="00562DE6"/>
    <w:rsid w:val="00563E19"/>
    <w:rsid w:val="005644DE"/>
    <w:rsid w:val="00564A3E"/>
    <w:rsid w:val="00564BB7"/>
    <w:rsid w:val="00564F53"/>
    <w:rsid w:val="00565318"/>
    <w:rsid w:val="0056531B"/>
    <w:rsid w:val="005653D2"/>
    <w:rsid w:val="0056564E"/>
    <w:rsid w:val="0056594C"/>
    <w:rsid w:val="0056599A"/>
    <w:rsid w:val="00565C68"/>
    <w:rsid w:val="0056664D"/>
    <w:rsid w:val="005666AF"/>
    <w:rsid w:val="005667C9"/>
    <w:rsid w:val="005668DA"/>
    <w:rsid w:val="00566D18"/>
    <w:rsid w:val="00566E0F"/>
    <w:rsid w:val="00566FAE"/>
    <w:rsid w:val="005676F9"/>
    <w:rsid w:val="005677DB"/>
    <w:rsid w:val="00567CB2"/>
    <w:rsid w:val="00570023"/>
    <w:rsid w:val="00570BB1"/>
    <w:rsid w:val="00571392"/>
    <w:rsid w:val="005714E7"/>
    <w:rsid w:val="005718A3"/>
    <w:rsid w:val="00571CD1"/>
    <w:rsid w:val="0057236F"/>
    <w:rsid w:val="00572380"/>
    <w:rsid w:val="00572B29"/>
    <w:rsid w:val="00572F61"/>
    <w:rsid w:val="005735ED"/>
    <w:rsid w:val="0057405C"/>
    <w:rsid w:val="0057450E"/>
    <w:rsid w:val="005763D4"/>
    <w:rsid w:val="005765DD"/>
    <w:rsid w:val="00577D9D"/>
    <w:rsid w:val="00577EAD"/>
    <w:rsid w:val="00580050"/>
    <w:rsid w:val="005803D9"/>
    <w:rsid w:val="00580B0D"/>
    <w:rsid w:val="00580F3C"/>
    <w:rsid w:val="00581284"/>
    <w:rsid w:val="005812E8"/>
    <w:rsid w:val="005815D6"/>
    <w:rsid w:val="00581744"/>
    <w:rsid w:val="00582ADD"/>
    <w:rsid w:val="00582DCA"/>
    <w:rsid w:val="00582EC7"/>
    <w:rsid w:val="00582F41"/>
    <w:rsid w:val="005830C2"/>
    <w:rsid w:val="005834DF"/>
    <w:rsid w:val="0058356F"/>
    <w:rsid w:val="00583734"/>
    <w:rsid w:val="00583C5B"/>
    <w:rsid w:val="0058417B"/>
    <w:rsid w:val="0058423A"/>
    <w:rsid w:val="005843ED"/>
    <w:rsid w:val="00584A58"/>
    <w:rsid w:val="00584A7C"/>
    <w:rsid w:val="00585058"/>
    <w:rsid w:val="005852D5"/>
    <w:rsid w:val="0058568A"/>
    <w:rsid w:val="005864BE"/>
    <w:rsid w:val="005864F4"/>
    <w:rsid w:val="00587541"/>
    <w:rsid w:val="00587729"/>
    <w:rsid w:val="00587AA2"/>
    <w:rsid w:val="00587E4A"/>
    <w:rsid w:val="00587EDC"/>
    <w:rsid w:val="00587FF6"/>
    <w:rsid w:val="00590C61"/>
    <w:rsid w:val="0059171A"/>
    <w:rsid w:val="0059246E"/>
    <w:rsid w:val="00592A1E"/>
    <w:rsid w:val="00592A1F"/>
    <w:rsid w:val="00592BC7"/>
    <w:rsid w:val="005938A8"/>
    <w:rsid w:val="005949BA"/>
    <w:rsid w:val="00595A0E"/>
    <w:rsid w:val="00595FBD"/>
    <w:rsid w:val="005963A9"/>
    <w:rsid w:val="00596BAB"/>
    <w:rsid w:val="005973B0"/>
    <w:rsid w:val="00597CB1"/>
    <w:rsid w:val="00597EA2"/>
    <w:rsid w:val="005A0646"/>
    <w:rsid w:val="005A0BAC"/>
    <w:rsid w:val="005A1679"/>
    <w:rsid w:val="005A1AF0"/>
    <w:rsid w:val="005A1C1A"/>
    <w:rsid w:val="005A1E56"/>
    <w:rsid w:val="005A277D"/>
    <w:rsid w:val="005A28BA"/>
    <w:rsid w:val="005A31A8"/>
    <w:rsid w:val="005A3A7D"/>
    <w:rsid w:val="005A4332"/>
    <w:rsid w:val="005A5A82"/>
    <w:rsid w:val="005A6382"/>
    <w:rsid w:val="005A654B"/>
    <w:rsid w:val="005A6686"/>
    <w:rsid w:val="005A6DE9"/>
    <w:rsid w:val="005A6E1C"/>
    <w:rsid w:val="005B02B0"/>
    <w:rsid w:val="005B0C0E"/>
    <w:rsid w:val="005B0D33"/>
    <w:rsid w:val="005B12B9"/>
    <w:rsid w:val="005B13D8"/>
    <w:rsid w:val="005B16C7"/>
    <w:rsid w:val="005B16EF"/>
    <w:rsid w:val="005B1BA6"/>
    <w:rsid w:val="005B258D"/>
    <w:rsid w:val="005B2691"/>
    <w:rsid w:val="005B3182"/>
    <w:rsid w:val="005B39C6"/>
    <w:rsid w:val="005B3F6D"/>
    <w:rsid w:val="005B3F74"/>
    <w:rsid w:val="005B462A"/>
    <w:rsid w:val="005B47AB"/>
    <w:rsid w:val="005B50CC"/>
    <w:rsid w:val="005B57E0"/>
    <w:rsid w:val="005B5AB5"/>
    <w:rsid w:val="005B5CCA"/>
    <w:rsid w:val="005B64F3"/>
    <w:rsid w:val="005B65E5"/>
    <w:rsid w:val="005B6907"/>
    <w:rsid w:val="005B6D2B"/>
    <w:rsid w:val="005B71D9"/>
    <w:rsid w:val="005B79B2"/>
    <w:rsid w:val="005C071E"/>
    <w:rsid w:val="005C1097"/>
    <w:rsid w:val="005C17D8"/>
    <w:rsid w:val="005C1A59"/>
    <w:rsid w:val="005C1A66"/>
    <w:rsid w:val="005C1B35"/>
    <w:rsid w:val="005C2418"/>
    <w:rsid w:val="005C2D54"/>
    <w:rsid w:val="005C2EA6"/>
    <w:rsid w:val="005C331F"/>
    <w:rsid w:val="005C36A5"/>
    <w:rsid w:val="005C3EBC"/>
    <w:rsid w:val="005C528A"/>
    <w:rsid w:val="005C54A2"/>
    <w:rsid w:val="005C593F"/>
    <w:rsid w:val="005C5EED"/>
    <w:rsid w:val="005C6E6B"/>
    <w:rsid w:val="005C7763"/>
    <w:rsid w:val="005D0A8F"/>
    <w:rsid w:val="005D0B70"/>
    <w:rsid w:val="005D131F"/>
    <w:rsid w:val="005D13C5"/>
    <w:rsid w:val="005D1C38"/>
    <w:rsid w:val="005D1E41"/>
    <w:rsid w:val="005D2297"/>
    <w:rsid w:val="005D276B"/>
    <w:rsid w:val="005D289B"/>
    <w:rsid w:val="005D28F2"/>
    <w:rsid w:val="005D2A32"/>
    <w:rsid w:val="005D3317"/>
    <w:rsid w:val="005D357E"/>
    <w:rsid w:val="005D37F0"/>
    <w:rsid w:val="005D3BB3"/>
    <w:rsid w:val="005D3DA4"/>
    <w:rsid w:val="005D4264"/>
    <w:rsid w:val="005D4A2D"/>
    <w:rsid w:val="005D53C2"/>
    <w:rsid w:val="005D5A2A"/>
    <w:rsid w:val="005D5F97"/>
    <w:rsid w:val="005D67CC"/>
    <w:rsid w:val="005D692D"/>
    <w:rsid w:val="005D6E19"/>
    <w:rsid w:val="005D72C6"/>
    <w:rsid w:val="005E00A2"/>
    <w:rsid w:val="005E0504"/>
    <w:rsid w:val="005E07A6"/>
    <w:rsid w:val="005E0B05"/>
    <w:rsid w:val="005E0CA9"/>
    <w:rsid w:val="005E0DF6"/>
    <w:rsid w:val="005E0F2B"/>
    <w:rsid w:val="005E17FB"/>
    <w:rsid w:val="005E1D2F"/>
    <w:rsid w:val="005E1D95"/>
    <w:rsid w:val="005E2419"/>
    <w:rsid w:val="005E281B"/>
    <w:rsid w:val="005E2E07"/>
    <w:rsid w:val="005E2FC8"/>
    <w:rsid w:val="005E30B1"/>
    <w:rsid w:val="005E31BD"/>
    <w:rsid w:val="005E3ED1"/>
    <w:rsid w:val="005E4146"/>
    <w:rsid w:val="005E42F3"/>
    <w:rsid w:val="005E4A42"/>
    <w:rsid w:val="005E4EF0"/>
    <w:rsid w:val="005E5765"/>
    <w:rsid w:val="005E57A3"/>
    <w:rsid w:val="005E5A3E"/>
    <w:rsid w:val="005E6384"/>
    <w:rsid w:val="005E6540"/>
    <w:rsid w:val="005E68E2"/>
    <w:rsid w:val="005E69E3"/>
    <w:rsid w:val="005E70E9"/>
    <w:rsid w:val="005E777E"/>
    <w:rsid w:val="005E7A40"/>
    <w:rsid w:val="005E7A5D"/>
    <w:rsid w:val="005E7F2D"/>
    <w:rsid w:val="005F085E"/>
    <w:rsid w:val="005F0D43"/>
    <w:rsid w:val="005F1C3C"/>
    <w:rsid w:val="005F2128"/>
    <w:rsid w:val="005F28BF"/>
    <w:rsid w:val="005F2990"/>
    <w:rsid w:val="005F3146"/>
    <w:rsid w:val="005F39A7"/>
    <w:rsid w:val="005F3C09"/>
    <w:rsid w:val="005F3F02"/>
    <w:rsid w:val="005F4417"/>
    <w:rsid w:val="005F484E"/>
    <w:rsid w:val="005F4B6C"/>
    <w:rsid w:val="005F536E"/>
    <w:rsid w:val="005F584C"/>
    <w:rsid w:val="005F648F"/>
    <w:rsid w:val="005F653E"/>
    <w:rsid w:val="005F6799"/>
    <w:rsid w:val="005F6C48"/>
    <w:rsid w:val="005F6FDD"/>
    <w:rsid w:val="005F707D"/>
    <w:rsid w:val="005F7259"/>
    <w:rsid w:val="005F7AB3"/>
    <w:rsid w:val="005F7BDE"/>
    <w:rsid w:val="005FB379"/>
    <w:rsid w:val="00600419"/>
    <w:rsid w:val="00600E2D"/>
    <w:rsid w:val="00601008"/>
    <w:rsid w:val="006011A8"/>
    <w:rsid w:val="00601481"/>
    <w:rsid w:val="00601CA7"/>
    <w:rsid w:val="00602368"/>
    <w:rsid w:val="006027C2"/>
    <w:rsid w:val="00602AEA"/>
    <w:rsid w:val="00602E59"/>
    <w:rsid w:val="00603564"/>
    <w:rsid w:val="006037B1"/>
    <w:rsid w:val="00603B21"/>
    <w:rsid w:val="00603BDD"/>
    <w:rsid w:val="0060446E"/>
    <w:rsid w:val="0060479A"/>
    <w:rsid w:val="00605AEB"/>
    <w:rsid w:val="006060EC"/>
    <w:rsid w:val="0060652B"/>
    <w:rsid w:val="006069A5"/>
    <w:rsid w:val="00606A85"/>
    <w:rsid w:val="006073A7"/>
    <w:rsid w:val="00607703"/>
    <w:rsid w:val="006077CD"/>
    <w:rsid w:val="006079A9"/>
    <w:rsid w:val="00607A97"/>
    <w:rsid w:val="00607AE1"/>
    <w:rsid w:val="00607E56"/>
    <w:rsid w:val="00610149"/>
    <w:rsid w:val="0061025A"/>
    <w:rsid w:val="006104D0"/>
    <w:rsid w:val="0061181B"/>
    <w:rsid w:val="00612C15"/>
    <w:rsid w:val="00612CFA"/>
    <w:rsid w:val="00613063"/>
    <w:rsid w:val="00613214"/>
    <w:rsid w:val="006137E5"/>
    <w:rsid w:val="006138EA"/>
    <w:rsid w:val="00613AA1"/>
    <w:rsid w:val="00613D9D"/>
    <w:rsid w:val="006141FA"/>
    <w:rsid w:val="006143A6"/>
    <w:rsid w:val="00614512"/>
    <w:rsid w:val="00614624"/>
    <w:rsid w:val="0061550B"/>
    <w:rsid w:val="006157D3"/>
    <w:rsid w:val="0061591C"/>
    <w:rsid w:val="006159DE"/>
    <w:rsid w:val="00615D18"/>
    <w:rsid w:val="00615DC1"/>
    <w:rsid w:val="00615DD2"/>
    <w:rsid w:val="00615E3F"/>
    <w:rsid w:val="006163C8"/>
    <w:rsid w:val="006166E3"/>
    <w:rsid w:val="00616A68"/>
    <w:rsid w:val="00616B2D"/>
    <w:rsid w:val="006171D3"/>
    <w:rsid w:val="00617217"/>
    <w:rsid w:val="0062059A"/>
    <w:rsid w:val="00620858"/>
    <w:rsid w:val="00620927"/>
    <w:rsid w:val="00620BCC"/>
    <w:rsid w:val="006214E0"/>
    <w:rsid w:val="0062170A"/>
    <w:rsid w:val="00621769"/>
    <w:rsid w:val="00621A1C"/>
    <w:rsid w:val="00621BC3"/>
    <w:rsid w:val="0062209D"/>
    <w:rsid w:val="00622523"/>
    <w:rsid w:val="006225D9"/>
    <w:rsid w:val="006226DB"/>
    <w:rsid w:val="006226E4"/>
    <w:rsid w:val="006233C7"/>
    <w:rsid w:val="00623EC0"/>
    <w:rsid w:val="00624070"/>
    <w:rsid w:val="006242AB"/>
    <w:rsid w:val="0062470F"/>
    <w:rsid w:val="0062524B"/>
    <w:rsid w:val="00625283"/>
    <w:rsid w:val="00625310"/>
    <w:rsid w:val="00626271"/>
    <w:rsid w:val="00626583"/>
    <w:rsid w:val="0062700B"/>
    <w:rsid w:val="00627073"/>
    <w:rsid w:val="00627113"/>
    <w:rsid w:val="00627322"/>
    <w:rsid w:val="0062737B"/>
    <w:rsid w:val="0062756E"/>
    <w:rsid w:val="00627A87"/>
    <w:rsid w:val="00627BE0"/>
    <w:rsid w:val="00627E6A"/>
    <w:rsid w:val="00627F25"/>
    <w:rsid w:val="006301D6"/>
    <w:rsid w:val="00630600"/>
    <w:rsid w:val="00630DA8"/>
    <w:rsid w:val="00631063"/>
    <w:rsid w:val="006329B5"/>
    <w:rsid w:val="006334DC"/>
    <w:rsid w:val="006335E4"/>
    <w:rsid w:val="00633647"/>
    <w:rsid w:val="00634CF9"/>
    <w:rsid w:val="006354D6"/>
    <w:rsid w:val="00635622"/>
    <w:rsid w:val="00635CF8"/>
    <w:rsid w:val="0063615A"/>
    <w:rsid w:val="00636B92"/>
    <w:rsid w:val="00637156"/>
    <w:rsid w:val="00637295"/>
    <w:rsid w:val="0063750C"/>
    <w:rsid w:val="00637820"/>
    <w:rsid w:val="0063785E"/>
    <w:rsid w:val="00637DB7"/>
    <w:rsid w:val="00640335"/>
    <w:rsid w:val="006403AB"/>
    <w:rsid w:val="0064050E"/>
    <w:rsid w:val="00640D41"/>
    <w:rsid w:val="006415F8"/>
    <w:rsid w:val="0064163A"/>
    <w:rsid w:val="0064195E"/>
    <w:rsid w:val="00641A37"/>
    <w:rsid w:val="00641D65"/>
    <w:rsid w:val="00642857"/>
    <w:rsid w:val="00642933"/>
    <w:rsid w:val="006429F8"/>
    <w:rsid w:val="00642AE6"/>
    <w:rsid w:val="00642CD5"/>
    <w:rsid w:val="00643338"/>
    <w:rsid w:val="006438D1"/>
    <w:rsid w:val="00643C23"/>
    <w:rsid w:val="00643F0E"/>
    <w:rsid w:val="00644516"/>
    <w:rsid w:val="006445AD"/>
    <w:rsid w:val="006449DF"/>
    <w:rsid w:val="00644F02"/>
    <w:rsid w:val="00645D2E"/>
    <w:rsid w:val="00645FC8"/>
    <w:rsid w:val="006466EB"/>
    <w:rsid w:val="00646827"/>
    <w:rsid w:val="00646C52"/>
    <w:rsid w:val="0064743C"/>
    <w:rsid w:val="00650605"/>
    <w:rsid w:val="006507A5"/>
    <w:rsid w:val="006508B1"/>
    <w:rsid w:val="00651815"/>
    <w:rsid w:val="00651F2C"/>
    <w:rsid w:val="00652E26"/>
    <w:rsid w:val="006530A7"/>
    <w:rsid w:val="0065313A"/>
    <w:rsid w:val="006532A4"/>
    <w:rsid w:val="00653A33"/>
    <w:rsid w:val="00653E45"/>
    <w:rsid w:val="00654456"/>
    <w:rsid w:val="00654553"/>
    <w:rsid w:val="00654769"/>
    <w:rsid w:val="006547FB"/>
    <w:rsid w:val="006558B2"/>
    <w:rsid w:val="00655AA1"/>
    <w:rsid w:val="00656195"/>
    <w:rsid w:val="006570A9"/>
    <w:rsid w:val="0065737C"/>
    <w:rsid w:val="00657ABE"/>
    <w:rsid w:val="0065FB8E"/>
    <w:rsid w:val="00660033"/>
    <w:rsid w:val="00660123"/>
    <w:rsid w:val="00660264"/>
    <w:rsid w:val="00662172"/>
    <w:rsid w:val="00662A11"/>
    <w:rsid w:val="006635E7"/>
    <w:rsid w:val="00663928"/>
    <w:rsid w:val="00663C6C"/>
    <w:rsid w:val="00663CCB"/>
    <w:rsid w:val="006642E3"/>
    <w:rsid w:val="00664DBF"/>
    <w:rsid w:val="006655D1"/>
    <w:rsid w:val="00665D1F"/>
    <w:rsid w:val="00666AB4"/>
    <w:rsid w:val="00666DBC"/>
    <w:rsid w:val="00666ECC"/>
    <w:rsid w:val="00666F04"/>
    <w:rsid w:val="006670F0"/>
    <w:rsid w:val="00667BF8"/>
    <w:rsid w:val="00670B69"/>
    <w:rsid w:val="0067193C"/>
    <w:rsid w:val="006719D7"/>
    <w:rsid w:val="00671B4A"/>
    <w:rsid w:val="00672128"/>
    <w:rsid w:val="00672378"/>
    <w:rsid w:val="00672662"/>
    <w:rsid w:val="00672E96"/>
    <w:rsid w:val="00674F46"/>
    <w:rsid w:val="00675057"/>
    <w:rsid w:val="00675D5D"/>
    <w:rsid w:val="006764C5"/>
    <w:rsid w:val="0067672B"/>
    <w:rsid w:val="00676ACE"/>
    <w:rsid w:val="00677962"/>
    <w:rsid w:val="00677B3F"/>
    <w:rsid w:val="00677E41"/>
    <w:rsid w:val="00677E92"/>
    <w:rsid w:val="00680B19"/>
    <w:rsid w:val="00680BF8"/>
    <w:rsid w:val="00681148"/>
    <w:rsid w:val="00681190"/>
    <w:rsid w:val="00682045"/>
    <w:rsid w:val="00682203"/>
    <w:rsid w:val="00682C6C"/>
    <w:rsid w:val="00682E4C"/>
    <w:rsid w:val="00683599"/>
    <w:rsid w:val="0068372C"/>
    <w:rsid w:val="00683BD2"/>
    <w:rsid w:val="006841AE"/>
    <w:rsid w:val="0068426B"/>
    <w:rsid w:val="0068477F"/>
    <w:rsid w:val="00684CAD"/>
    <w:rsid w:val="00684EB1"/>
    <w:rsid w:val="00684EBE"/>
    <w:rsid w:val="00684FB7"/>
    <w:rsid w:val="00686027"/>
    <w:rsid w:val="0068638D"/>
    <w:rsid w:val="00686805"/>
    <w:rsid w:val="006872F4"/>
    <w:rsid w:val="0068757A"/>
    <w:rsid w:val="006908E9"/>
    <w:rsid w:val="006913A5"/>
    <w:rsid w:val="00691598"/>
    <w:rsid w:val="00691709"/>
    <w:rsid w:val="00691BC3"/>
    <w:rsid w:val="00692CAD"/>
    <w:rsid w:val="00692F44"/>
    <w:rsid w:val="00692F58"/>
    <w:rsid w:val="00693154"/>
    <w:rsid w:val="00694180"/>
    <w:rsid w:val="006943B7"/>
    <w:rsid w:val="00694CA6"/>
    <w:rsid w:val="00695200"/>
    <w:rsid w:val="00695649"/>
    <w:rsid w:val="00696995"/>
    <w:rsid w:val="00696BAB"/>
    <w:rsid w:val="00696D9D"/>
    <w:rsid w:val="0069712B"/>
    <w:rsid w:val="00697DF8"/>
    <w:rsid w:val="006A06EC"/>
    <w:rsid w:val="006A0FA3"/>
    <w:rsid w:val="006A198A"/>
    <w:rsid w:val="006A1CBF"/>
    <w:rsid w:val="006A346A"/>
    <w:rsid w:val="006A377F"/>
    <w:rsid w:val="006A398D"/>
    <w:rsid w:val="006A41DD"/>
    <w:rsid w:val="006A45D5"/>
    <w:rsid w:val="006A4E4A"/>
    <w:rsid w:val="006A51AE"/>
    <w:rsid w:val="006A53B5"/>
    <w:rsid w:val="006A55C1"/>
    <w:rsid w:val="006A58D8"/>
    <w:rsid w:val="006A64A8"/>
    <w:rsid w:val="006A668A"/>
    <w:rsid w:val="006A6891"/>
    <w:rsid w:val="006A6A63"/>
    <w:rsid w:val="006A6CBC"/>
    <w:rsid w:val="006A7CDF"/>
    <w:rsid w:val="006A7D3E"/>
    <w:rsid w:val="006B01A2"/>
    <w:rsid w:val="006B01AC"/>
    <w:rsid w:val="006B023A"/>
    <w:rsid w:val="006B0D4B"/>
    <w:rsid w:val="006B1617"/>
    <w:rsid w:val="006B20A4"/>
    <w:rsid w:val="006B256F"/>
    <w:rsid w:val="006B2665"/>
    <w:rsid w:val="006B284B"/>
    <w:rsid w:val="006B31C6"/>
    <w:rsid w:val="006B34ED"/>
    <w:rsid w:val="006B3BA7"/>
    <w:rsid w:val="006B3DD1"/>
    <w:rsid w:val="006B41D5"/>
    <w:rsid w:val="006B49E0"/>
    <w:rsid w:val="006B49EA"/>
    <w:rsid w:val="006B53BF"/>
    <w:rsid w:val="006B6912"/>
    <w:rsid w:val="006B69B9"/>
    <w:rsid w:val="006B6DB8"/>
    <w:rsid w:val="006B6F02"/>
    <w:rsid w:val="006B71EE"/>
    <w:rsid w:val="006B7452"/>
    <w:rsid w:val="006B74CC"/>
    <w:rsid w:val="006B7706"/>
    <w:rsid w:val="006B7737"/>
    <w:rsid w:val="006B7876"/>
    <w:rsid w:val="006B7C03"/>
    <w:rsid w:val="006C0861"/>
    <w:rsid w:val="006C0A50"/>
    <w:rsid w:val="006C1170"/>
    <w:rsid w:val="006C11EC"/>
    <w:rsid w:val="006C157F"/>
    <w:rsid w:val="006C1915"/>
    <w:rsid w:val="006C1D82"/>
    <w:rsid w:val="006C23BF"/>
    <w:rsid w:val="006C283E"/>
    <w:rsid w:val="006C341F"/>
    <w:rsid w:val="006C3645"/>
    <w:rsid w:val="006C3DD7"/>
    <w:rsid w:val="006C468A"/>
    <w:rsid w:val="006C4943"/>
    <w:rsid w:val="006C61D6"/>
    <w:rsid w:val="006C642E"/>
    <w:rsid w:val="006C6DE7"/>
    <w:rsid w:val="006C6EA6"/>
    <w:rsid w:val="006C71F5"/>
    <w:rsid w:val="006C72E4"/>
    <w:rsid w:val="006C7826"/>
    <w:rsid w:val="006C7A11"/>
    <w:rsid w:val="006D09CE"/>
    <w:rsid w:val="006D0A25"/>
    <w:rsid w:val="006D0EAA"/>
    <w:rsid w:val="006D12B0"/>
    <w:rsid w:val="006D1ED7"/>
    <w:rsid w:val="006D3E82"/>
    <w:rsid w:val="006D3F14"/>
    <w:rsid w:val="006D4371"/>
    <w:rsid w:val="006D4490"/>
    <w:rsid w:val="006D4E33"/>
    <w:rsid w:val="006D574E"/>
    <w:rsid w:val="006D62FA"/>
    <w:rsid w:val="006D63A9"/>
    <w:rsid w:val="006D6AA5"/>
    <w:rsid w:val="006D6DE5"/>
    <w:rsid w:val="006D7534"/>
    <w:rsid w:val="006D7B7A"/>
    <w:rsid w:val="006D7C0A"/>
    <w:rsid w:val="006D7DC8"/>
    <w:rsid w:val="006D7DF8"/>
    <w:rsid w:val="006E0342"/>
    <w:rsid w:val="006E03EA"/>
    <w:rsid w:val="006E0D9F"/>
    <w:rsid w:val="006E22F5"/>
    <w:rsid w:val="006E23E4"/>
    <w:rsid w:val="006E2743"/>
    <w:rsid w:val="006E2A23"/>
    <w:rsid w:val="006E2BA6"/>
    <w:rsid w:val="006E375F"/>
    <w:rsid w:val="006E3AE6"/>
    <w:rsid w:val="006E41F6"/>
    <w:rsid w:val="006E4BF1"/>
    <w:rsid w:val="006E4E19"/>
    <w:rsid w:val="006E58B9"/>
    <w:rsid w:val="006E6AC4"/>
    <w:rsid w:val="006E6F62"/>
    <w:rsid w:val="006E72E3"/>
    <w:rsid w:val="006E77A9"/>
    <w:rsid w:val="006E7EEC"/>
    <w:rsid w:val="006F1843"/>
    <w:rsid w:val="006F2BAA"/>
    <w:rsid w:val="006F2DC5"/>
    <w:rsid w:val="006F2E71"/>
    <w:rsid w:val="006F2F4A"/>
    <w:rsid w:val="006F3006"/>
    <w:rsid w:val="006F3150"/>
    <w:rsid w:val="006F3190"/>
    <w:rsid w:val="006F34F9"/>
    <w:rsid w:val="006F36FA"/>
    <w:rsid w:val="006F3AF5"/>
    <w:rsid w:val="006F3CC0"/>
    <w:rsid w:val="006F4474"/>
    <w:rsid w:val="006F4887"/>
    <w:rsid w:val="006F526B"/>
    <w:rsid w:val="006F59E3"/>
    <w:rsid w:val="006F5A46"/>
    <w:rsid w:val="006F6348"/>
    <w:rsid w:val="006F6820"/>
    <w:rsid w:val="006F6A78"/>
    <w:rsid w:val="006F6B00"/>
    <w:rsid w:val="006F6C87"/>
    <w:rsid w:val="006F7413"/>
    <w:rsid w:val="006F7626"/>
    <w:rsid w:val="006F7A4F"/>
    <w:rsid w:val="006FF3F0"/>
    <w:rsid w:val="007008C7"/>
    <w:rsid w:val="00700C54"/>
    <w:rsid w:val="00700CE7"/>
    <w:rsid w:val="007013D2"/>
    <w:rsid w:val="00701795"/>
    <w:rsid w:val="007017C6"/>
    <w:rsid w:val="00701D02"/>
    <w:rsid w:val="00701DB9"/>
    <w:rsid w:val="00702781"/>
    <w:rsid w:val="00704688"/>
    <w:rsid w:val="007050C9"/>
    <w:rsid w:val="00705923"/>
    <w:rsid w:val="00705B70"/>
    <w:rsid w:val="00706A74"/>
    <w:rsid w:val="00706CF9"/>
    <w:rsid w:val="0070F736"/>
    <w:rsid w:val="0071039E"/>
    <w:rsid w:val="00710853"/>
    <w:rsid w:val="00710983"/>
    <w:rsid w:val="007110AC"/>
    <w:rsid w:val="007112A3"/>
    <w:rsid w:val="007115C8"/>
    <w:rsid w:val="007117CF"/>
    <w:rsid w:val="00711B83"/>
    <w:rsid w:val="00711DB9"/>
    <w:rsid w:val="00711FDB"/>
    <w:rsid w:val="007127EF"/>
    <w:rsid w:val="00712FCC"/>
    <w:rsid w:val="00713C4D"/>
    <w:rsid w:val="00714AE9"/>
    <w:rsid w:val="00714B83"/>
    <w:rsid w:val="00714F94"/>
    <w:rsid w:val="0071533D"/>
    <w:rsid w:val="007154CF"/>
    <w:rsid w:val="0071558A"/>
    <w:rsid w:val="0071584C"/>
    <w:rsid w:val="007166C7"/>
    <w:rsid w:val="00716983"/>
    <w:rsid w:val="00716A21"/>
    <w:rsid w:val="00716CFC"/>
    <w:rsid w:val="00716F9E"/>
    <w:rsid w:val="007171E8"/>
    <w:rsid w:val="00717A9C"/>
    <w:rsid w:val="00717AF8"/>
    <w:rsid w:val="00717F40"/>
    <w:rsid w:val="007204AE"/>
    <w:rsid w:val="007209B0"/>
    <w:rsid w:val="007211AE"/>
    <w:rsid w:val="0072132C"/>
    <w:rsid w:val="007222BA"/>
    <w:rsid w:val="00722CB1"/>
    <w:rsid w:val="00723ECF"/>
    <w:rsid w:val="00723EF6"/>
    <w:rsid w:val="007242D4"/>
    <w:rsid w:val="00724E20"/>
    <w:rsid w:val="00725430"/>
    <w:rsid w:val="0072562A"/>
    <w:rsid w:val="00725C8C"/>
    <w:rsid w:val="00725D48"/>
    <w:rsid w:val="0072607E"/>
    <w:rsid w:val="00726AB8"/>
    <w:rsid w:val="00726C97"/>
    <w:rsid w:val="00726EBB"/>
    <w:rsid w:val="00727836"/>
    <w:rsid w:val="00727898"/>
    <w:rsid w:val="007300B4"/>
    <w:rsid w:val="0073074B"/>
    <w:rsid w:val="0073075D"/>
    <w:rsid w:val="00730FC8"/>
    <w:rsid w:val="007319CB"/>
    <w:rsid w:val="00731B8D"/>
    <w:rsid w:val="00732B8B"/>
    <w:rsid w:val="00732B9F"/>
    <w:rsid w:val="007337FB"/>
    <w:rsid w:val="00733854"/>
    <w:rsid w:val="00733C43"/>
    <w:rsid w:val="00733DA9"/>
    <w:rsid w:val="00733DCF"/>
    <w:rsid w:val="00733F78"/>
    <w:rsid w:val="0073494C"/>
    <w:rsid w:val="00734BCC"/>
    <w:rsid w:val="007354BD"/>
    <w:rsid w:val="007354EE"/>
    <w:rsid w:val="0073561D"/>
    <w:rsid w:val="00735987"/>
    <w:rsid w:val="007359C5"/>
    <w:rsid w:val="00735AB4"/>
    <w:rsid w:val="007362D5"/>
    <w:rsid w:val="007363BE"/>
    <w:rsid w:val="00736656"/>
    <w:rsid w:val="00736CD5"/>
    <w:rsid w:val="00736E7C"/>
    <w:rsid w:val="0073779E"/>
    <w:rsid w:val="00737C42"/>
    <w:rsid w:val="00740AA8"/>
    <w:rsid w:val="00741214"/>
    <w:rsid w:val="00741518"/>
    <w:rsid w:val="0074169F"/>
    <w:rsid w:val="007428E7"/>
    <w:rsid w:val="0074291D"/>
    <w:rsid w:val="00742B28"/>
    <w:rsid w:val="007430BE"/>
    <w:rsid w:val="00743106"/>
    <w:rsid w:val="00743291"/>
    <w:rsid w:val="007433C3"/>
    <w:rsid w:val="007434C3"/>
    <w:rsid w:val="00743CEB"/>
    <w:rsid w:val="00743E84"/>
    <w:rsid w:val="007441AD"/>
    <w:rsid w:val="007442FA"/>
    <w:rsid w:val="00744670"/>
    <w:rsid w:val="00745465"/>
    <w:rsid w:val="007458EC"/>
    <w:rsid w:val="00746BD8"/>
    <w:rsid w:val="00746FCA"/>
    <w:rsid w:val="00747021"/>
    <w:rsid w:val="00747460"/>
    <w:rsid w:val="0074766F"/>
    <w:rsid w:val="007502A6"/>
    <w:rsid w:val="00750348"/>
    <w:rsid w:val="007507BB"/>
    <w:rsid w:val="00750ED8"/>
    <w:rsid w:val="007516A1"/>
    <w:rsid w:val="00751F90"/>
    <w:rsid w:val="00752628"/>
    <w:rsid w:val="00752704"/>
    <w:rsid w:val="00752A7D"/>
    <w:rsid w:val="00752D21"/>
    <w:rsid w:val="00752E4C"/>
    <w:rsid w:val="0075336A"/>
    <w:rsid w:val="0075339B"/>
    <w:rsid w:val="00753721"/>
    <w:rsid w:val="007539AE"/>
    <w:rsid w:val="00753E6C"/>
    <w:rsid w:val="00754406"/>
    <w:rsid w:val="00754D2A"/>
    <w:rsid w:val="00755476"/>
    <w:rsid w:val="007557B6"/>
    <w:rsid w:val="00755840"/>
    <w:rsid w:val="0075591E"/>
    <w:rsid w:val="00755F76"/>
    <w:rsid w:val="00756213"/>
    <w:rsid w:val="00756551"/>
    <w:rsid w:val="007565BD"/>
    <w:rsid w:val="007566C1"/>
    <w:rsid w:val="007567D2"/>
    <w:rsid w:val="00756AC8"/>
    <w:rsid w:val="00756B5C"/>
    <w:rsid w:val="0075754C"/>
    <w:rsid w:val="00757862"/>
    <w:rsid w:val="007600C8"/>
    <w:rsid w:val="00760737"/>
    <w:rsid w:val="00760949"/>
    <w:rsid w:val="00761045"/>
    <w:rsid w:val="00761076"/>
    <w:rsid w:val="007613C5"/>
    <w:rsid w:val="00761A44"/>
    <w:rsid w:val="00762CC2"/>
    <w:rsid w:val="00762CF7"/>
    <w:rsid w:val="00762F3D"/>
    <w:rsid w:val="00763685"/>
    <w:rsid w:val="0076416E"/>
    <w:rsid w:val="00764BEF"/>
    <w:rsid w:val="007650B9"/>
    <w:rsid w:val="00765259"/>
    <w:rsid w:val="007655E4"/>
    <w:rsid w:val="00765ABB"/>
    <w:rsid w:val="00765BC5"/>
    <w:rsid w:val="00765FC4"/>
    <w:rsid w:val="007661BB"/>
    <w:rsid w:val="0076633E"/>
    <w:rsid w:val="0076671E"/>
    <w:rsid w:val="00766D67"/>
    <w:rsid w:val="0076742A"/>
    <w:rsid w:val="007677C2"/>
    <w:rsid w:val="00767ADA"/>
    <w:rsid w:val="00767AFC"/>
    <w:rsid w:val="00770358"/>
    <w:rsid w:val="00770735"/>
    <w:rsid w:val="00770C7A"/>
    <w:rsid w:val="00770E1E"/>
    <w:rsid w:val="00771202"/>
    <w:rsid w:val="0077135E"/>
    <w:rsid w:val="00771A24"/>
    <w:rsid w:val="00771EE6"/>
    <w:rsid w:val="00771FD6"/>
    <w:rsid w:val="00772891"/>
    <w:rsid w:val="00772C60"/>
    <w:rsid w:val="00773257"/>
    <w:rsid w:val="00774045"/>
    <w:rsid w:val="007740E3"/>
    <w:rsid w:val="00774787"/>
    <w:rsid w:val="00774861"/>
    <w:rsid w:val="00774894"/>
    <w:rsid w:val="00774D10"/>
    <w:rsid w:val="007758AF"/>
    <w:rsid w:val="00776369"/>
    <w:rsid w:val="0077685A"/>
    <w:rsid w:val="00776E19"/>
    <w:rsid w:val="0077709F"/>
    <w:rsid w:val="007775EB"/>
    <w:rsid w:val="00777E17"/>
    <w:rsid w:val="00780106"/>
    <w:rsid w:val="00780232"/>
    <w:rsid w:val="007805E5"/>
    <w:rsid w:val="00780766"/>
    <w:rsid w:val="00780BBD"/>
    <w:rsid w:val="00781D9C"/>
    <w:rsid w:val="00782DCD"/>
    <w:rsid w:val="00782E05"/>
    <w:rsid w:val="007831D6"/>
    <w:rsid w:val="00783326"/>
    <w:rsid w:val="0078362C"/>
    <w:rsid w:val="0078372B"/>
    <w:rsid w:val="00783EAA"/>
    <w:rsid w:val="0078464A"/>
    <w:rsid w:val="007856A3"/>
    <w:rsid w:val="00785FC5"/>
    <w:rsid w:val="0078649B"/>
    <w:rsid w:val="0078681C"/>
    <w:rsid w:val="00786A2F"/>
    <w:rsid w:val="00786F1C"/>
    <w:rsid w:val="00786F57"/>
    <w:rsid w:val="0078714D"/>
    <w:rsid w:val="00790061"/>
    <w:rsid w:val="007912E2"/>
    <w:rsid w:val="007934DE"/>
    <w:rsid w:val="007937A0"/>
    <w:rsid w:val="00793ECA"/>
    <w:rsid w:val="00794096"/>
    <w:rsid w:val="007940CD"/>
    <w:rsid w:val="00794492"/>
    <w:rsid w:val="007948CE"/>
    <w:rsid w:val="00794B5C"/>
    <w:rsid w:val="007950D6"/>
    <w:rsid w:val="00795DD0"/>
    <w:rsid w:val="00795E22"/>
    <w:rsid w:val="00795E2C"/>
    <w:rsid w:val="007963B4"/>
    <w:rsid w:val="0079666E"/>
    <w:rsid w:val="00796FA2"/>
    <w:rsid w:val="007971DA"/>
    <w:rsid w:val="007972F9"/>
    <w:rsid w:val="0079776C"/>
    <w:rsid w:val="00797AA7"/>
    <w:rsid w:val="00797E63"/>
    <w:rsid w:val="00797F2F"/>
    <w:rsid w:val="007A00E2"/>
    <w:rsid w:val="007A06A2"/>
    <w:rsid w:val="007A0B26"/>
    <w:rsid w:val="007A1724"/>
    <w:rsid w:val="007A1E28"/>
    <w:rsid w:val="007A2BE4"/>
    <w:rsid w:val="007A3478"/>
    <w:rsid w:val="007A4154"/>
    <w:rsid w:val="007A43C2"/>
    <w:rsid w:val="007A48C1"/>
    <w:rsid w:val="007A5428"/>
    <w:rsid w:val="007A56A7"/>
    <w:rsid w:val="007A56E4"/>
    <w:rsid w:val="007A588C"/>
    <w:rsid w:val="007A5C2C"/>
    <w:rsid w:val="007A5E97"/>
    <w:rsid w:val="007A665C"/>
    <w:rsid w:val="007A6AC2"/>
    <w:rsid w:val="007A6DC9"/>
    <w:rsid w:val="007A723E"/>
    <w:rsid w:val="007A72F3"/>
    <w:rsid w:val="007A7397"/>
    <w:rsid w:val="007A777B"/>
    <w:rsid w:val="007A7A0D"/>
    <w:rsid w:val="007A7FA6"/>
    <w:rsid w:val="007B0BB6"/>
    <w:rsid w:val="007B17B8"/>
    <w:rsid w:val="007B262F"/>
    <w:rsid w:val="007B2AC0"/>
    <w:rsid w:val="007B2E10"/>
    <w:rsid w:val="007B34B3"/>
    <w:rsid w:val="007B3BD6"/>
    <w:rsid w:val="007B3D1C"/>
    <w:rsid w:val="007B3D5A"/>
    <w:rsid w:val="007B3DDD"/>
    <w:rsid w:val="007B5350"/>
    <w:rsid w:val="007B63AB"/>
    <w:rsid w:val="007B674F"/>
    <w:rsid w:val="007B6855"/>
    <w:rsid w:val="007B68A1"/>
    <w:rsid w:val="007B68A7"/>
    <w:rsid w:val="007B6ACA"/>
    <w:rsid w:val="007B6C21"/>
    <w:rsid w:val="007B7A32"/>
    <w:rsid w:val="007B7E27"/>
    <w:rsid w:val="007B7E8C"/>
    <w:rsid w:val="007C058D"/>
    <w:rsid w:val="007C08AF"/>
    <w:rsid w:val="007C1086"/>
    <w:rsid w:val="007C1C41"/>
    <w:rsid w:val="007C213C"/>
    <w:rsid w:val="007C2424"/>
    <w:rsid w:val="007C2612"/>
    <w:rsid w:val="007C2730"/>
    <w:rsid w:val="007C29FD"/>
    <w:rsid w:val="007C3A42"/>
    <w:rsid w:val="007C3E2B"/>
    <w:rsid w:val="007C4333"/>
    <w:rsid w:val="007C45B8"/>
    <w:rsid w:val="007C51F2"/>
    <w:rsid w:val="007C560B"/>
    <w:rsid w:val="007C56E0"/>
    <w:rsid w:val="007C58B2"/>
    <w:rsid w:val="007C6109"/>
    <w:rsid w:val="007C72E9"/>
    <w:rsid w:val="007C786A"/>
    <w:rsid w:val="007D0009"/>
    <w:rsid w:val="007D0434"/>
    <w:rsid w:val="007D051B"/>
    <w:rsid w:val="007D08C6"/>
    <w:rsid w:val="007D0CA5"/>
    <w:rsid w:val="007D106B"/>
    <w:rsid w:val="007D156D"/>
    <w:rsid w:val="007D176F"/>
    <w:rsid w:val="007D17BD"/>
    <w:rsid w:val="007D19ED"/>
    <w:rsid w:val="007D1C30"/>
    <w:rsid w:val="007D1FB7"/>
    <w:rsid w:val="007D2319"/>
    <w:rsid w:val="007D2797"/>
    <w:rsid w:val="007D2A39"/>
    <w:rsid w:val="007D327B"/>
    <w:rsid w:val="007D364F"/>
    <w:rsid w:val="007D3CD0"/>
    <w:rsid w:val="007D3CD8"/>
    <w:rsid w:val="007D40EF"/>
    <w:rsid w:val="007D45AC"/>
    <w:rsid w:val="007D4DED"/>
    <w:rsid w:val="007D5254"/>
    <w:rsid w:val="007D5338"/>
    <w:rsid w:val="007D5A2A"/>
    <w:rsid w:val="007D5FA7"/>
    <w:rsid w:val="007D629E"/>
    <w:rsid w:val="007D6389"/>
    <w:rsid w:val="007D67C3"/>
    <w:rsid w:val="007D6E01"/>
    <w:rsid w:val="007D6F97"/>
    <w:rsid w:val="007D6FC8"/>
    <w:rsid w:val="007D708C"/>
    <w:rsid w:val="007D7208"/>
    <w:rsid w:val="007D7325"/>
    <w:rsid w:val="007D77AD"/>
    <w:rsid w:val="007D7CA2"/>
    <w:rsid w:val="007D7EA1"/>
    <w:rsid w:val="007E0279"/>
    <w:rsid w:val="007E083C"/>
    <w:rsid w:val="007E0E5A"/>
    <w:rsid w:val="007E1D28"/>
    <w:rsid w:val="007E1D8F"/>
    <w:rsid w:val="007E233E"/>
    <w:rsid w:val="007E27B9"/>
    <w:rsid w:val="007E349F"/>
    <w:rsid w:val="007E3AB9"/>
    <w:rsid w:val="007E3E74"/>
    <w:rsid w:val="007E47F1"/>
    <w:rsid w:val="007E520D"/>
    <w:rsid w:val="007E59E0"/>
    <w:rsid w:val="007E5C81"/>
    <w:rsid w:val="007E5E46"/>
    <w:rsid w:val="007E6003"/>
    <w:rsid w:val="007E65D9"/>
    <w:rsid w:val="007E699B"/>
    <w:rsid w:val="007E6C7E"/>
    <w:rsid w:val="007E6F1A"/>
    <w:rsid w:val="007E7315"/>
    <w:rsid w:val="007E7592"/>
    <w:rsid w:val="007E7A98"/>
    <w:rsid w:val="007E7B61"/>
    <w:rsid w:val="007F003C"/>
    <w:rsid w:val="007F02C2"/>
    <w:rsid w:val="007F033B"/>
    <w:rsid w:val="007F05A3"/>
    <w:rsid w:val="007F0FAE"/>
    <w:rsid w:val="007F207A"/>
    <w:rsid w:val="007F2457"/>
    <w:rsid w:val="007F4246"/>
    <w:rsid w:val="007F4A98"/>
    <w:rsid w:val="007F4E98"/>
    <w:rsid w:val="007F5022"/>
    <w:rsid w:val="007F5B36"/>
    <w:rsid w:val="007F5BDA"/>
    <w:rsid w:val="007F69ED"/>
    <w:rsid w:val="007F6D36"/>
    <w:rsid w:val="007F6F29"/>
    <w:rsid w:val="007F71AB"/>
    <w:rsid w:val="007F7C5C"/>
    <w:rsid w:val="00800366"/>
    <w:rsid w:val="008005E1"/>
    <w:rsid w:val="00800FDD"/>
    <w:rsid w:val="008014EA"/>
    <w:rsid w:val="008017D8"/>
    <w:rsid w:val="00802600"/>
    <w:rsid w:val="00802C97"/>
    <w:rsid w:val="008034F4"/>
    <w:rsid w:val="00803DBA"/>
    <w:rsid w:val="008040D0"/>
    <w:rsid w:val="00804220"/>
    <w:rsid w:val="008048A0"/>
    <w:rsid w:val="00804929"/>
    <w:rsid w:val="00804D70"/>
    <w:rsid w:val="00805B7A"/>
    <w:rsid w:val="008061E3"/>
    <w:rsid w:val="008064C5"/>
    <w:rsid w:val="00806A21"/>
    <w:rsid w:val="00806D86"/>
    <w:rsid w:val="00806E0A"/>
    <w:rsid w:val="0080744C"/>
    <w:rsid w:val="008078FB"/>
    <w:rsid w:val="00807B34"/>
    <w:rsid w:val="00807B57"/>
    <w:rsid w:val="00810124"/>
    <w:rsid w:val="0081085B"/>
    <w:rsid w:val="00810B0E"/>
    <w:rsid w:val="00810C44"/>
    <w:rsid w:val="00811066"/>
    <w:rsid w:val="00811394"/>
    <w:rsid w:val="00811743"/>
    <w:rsid w:val="00811942"/>
    <w:rsid w:val="00812063"/>
    <w:rsid w:val="0081213F"/>
    <w:rsid w:val="00812709"/>
    <w:rsid w:val="008127A8"/>
    <w:rsid w:val="00812817"/>
    <w:rsid w:val="00812B37"/>
    <w:rsid w:val="008133F4"/>
    <w:rsid w:val="0081387A"/>
    <w:rsid w:val="00813E7C"/>
    <w:rsid w:val="00814195"/>
    <w:rsid w:val="00814AF4"/>
    <w:rsid w:val="00814FE3"/>
    <w:rsid w:val="0081514A"/>
    <w:rsid w:val="008155B4"/>
    <w:rsid w:val="00815747"/>
    <w:rsid w:val="00815940"/>
    <w:rsid w:val="00815DC0"/>
    <w:rsid w:val="008161D7"/>
    <w:rsid w:val="00816221"/>
    <w:rsid w:val="00816AA0"/>
    <w:rsid w:val="00816ADB"/>
    <w:rsid w:val="0081718E"/>
    <w:rsid w:val="00817444"/>
    <w:rsid w:val="008175E9"/>
    <w:rsid w:val="00817F01"/>
    <w:rsid w:val="00820170"/>
    <w:rsid w:val="00820207"/>
    <w:rsid w:val="0082089D"/>
    <w:rsid w:val="00821278"/>
    <w:rsid w:val="008218CD"/>
    <w:rsid w:val="00821CE0"/>
    <w:rsid w:val="0082260E"/>
    <w:rsid w:val="00822758"/>
    <w:rsid w:val="008227EF"/>
    <w:rsid w:val="00823047"/>
    <w:rsid w:val="00823385"/>
    <w:rsid w:val="008234D8"/>
    <w:rsid w:val="00823625"/>
    <w:rsid w:val="00823F4C"/>
    <w:rsid w:val="00824CF3"/>
    <w:rsid w:val="00824FFE"/>
    <w:rsid w:val="008256A2"/>
    <w:rsid w:val="008261C4"/>
    <w:rsid w:val="00826602"/>
    <w:rsid w:val="008266BE"/>
    <w:rsid w:val="00826870"/>
    <w:rsid w:val="00826ABC"/>
    <w:rsid w:val="00827603"/>
    <w:rsid w:val="00827BA3"/>
    <w:rsid w:val="00830521"/>
    <w:rsid w:val="00830D06"/>
    <w:rsid w:val="00830EF8"/>
    <w:rsid w:val="00830F9A"/>
    <w:rsid w:val="008310DD"/>
    <w:rsid w:val="0083153E"/>
    <w:rsid w:val="0083171F"/>
    <w:rsid w:val="008324FB"/>
    <w:rsid w:val="00833175"/>
    <w:rsid w:val="00833B5F"/>
    <w:rsid w:val="00833DF9"/>
    <w:rsid w:val="008347D2"/>
    <w:rsid w:val="00834A6D"/>
    <w:rsid w:val="00834F40"/>
    <w:rsid w:val="008354D6"/>
    <w:rsid w:val="008364A5"/>
    <w:rsid w:val="008369FA"/>
    <w:rsid w:val="00836BEE"/>
    <w:rsid w:val="00836D4F"/>
    <w:rsid w:val="0083728E"/>
    <w:rsid w:val="0083781A"/>
    <w:rsid w:val="008412E1"/>
    <w:rsid w:val="0084177C"/>
    <w:rsid w:val="00841A79"/>
    <w:rsid w:val="00842F24"/>
    <w:rsid w:val="00843300"/>
    <w:rsid w:val="00843C67"/>
    <w:rsid w:val="00843FB4"/>
    <w:rsid w:val="00844459"/>
    <w:rsid w:val="008445CF"/>
    <w:rsid w:val="00844DC5"/>
    <w:rsid w:val="00844E0D"/>
    <w:rsid w:val="00844F42"/>
    <w:rsid w:val="0084592A"/>
    <w:rsid w:val="008461F0"/>
    <w:rsid w:val="00846200"/>
    <w:rsid w:val="0084623A"/>
    <w:rsid w:val="00846C8D"/>
    <w:rsid w:val="00847573"/>
    <w:rsid w:val="008477B6"/>
    <w:rsid w:val="00847D9D"/>
    <w:rsid w:val="008500AF"/>
    <w:rsid w:val="00851120"/>
    <w:rsid w:val="008516E5"/>
    <w:rsid w:val="00851A3B"/>
    <w:rsid w:val="00851BC7"/>
    <w:rsid w:val="0085225D"/>
    <w:rsid w:val="00852FF0"/>
    <w:rsid w:val="00853057"/>
    <w:rsid w:val="0085347E"/>
    <w:rsid w:val="00853869"/>
    <w:rsid w:val="00853BD9"/>
    <w:rsid w:val="008540EA"/>
    <w:rsid w:val="00854119"/>
    <w:rsid w:val="00854B97"/>
    <w:rsid w:val="00854DDE"/>
    <w:rsid w:val="00854EA6"/>
    <w:rsid w:val="008551BE"/>
    <w:rsid w:val="008555AB"/>
    <w:rsid w:val="00855B94"/>
    <w:rsid w:val="00856A38"/>
    <w:rsid w:val="00856E61"/>
    <w:rsid w:val="00857018"/>
    <w:rsid w:val="0085729E"/>
    <w:rsid w:val="008572C7"/>
    <w:rsid w:val="008578D7"/>
    <w:rsid w:val="00857B0C"/>
    <w:rsid w:val="00857D58"/>
    <w:rsid w:val="008604F1"/>
    <w:rsid w:val="00860B1E"/>
    <w:rsid w:val="00860C71"/>
    <w:rsid w:val="00860F5F"/>
    <w:rsid w:val="008611C9"/>
    <w:rsid w:val="008611E9"/>
    <w:rsid w:val="00861452"/>
    <w:rsid w:val="0086165F"/>
    <w:rsid w:val="008618EF"/>
    <w:rsid w:val="00861B1F"/>
    <w:rsid w:val="00862655"/>
    <w:rsid w:val="00862739"/>
    <w:rsid w:val="00862808"/>
    <w:rsid w:val="008629BC"/>
    <w:rsid w:val="00862AC3"/>
    <w:rsid w:val="00862D9B"/>
    <w:rsid w:val="008638DB"/>
    <w:rsid w:val="00863969"/>
    <w:rsid w:val="00863970"/>
    <w:rsid w:val="0086490C"/>
    <w:rsid w:val="00864964"/>
    <w:rsid w:val="00864D07"/>
    <w:rsid w:val="00865473"/>
    <w:rsid w:val="00865BFE"/>
    <w:rsid w:val="00865D8D"/>
    <w:rsid w:val="00866578"/>
    <w:rsid w:val="00866C61"/>
    <w:rsid w:val="00867201"/>
    <w:rsid w:val="0086EDEC"/>
    <w:rsid w:val="00870B3A"/>
    <w:rsid w:val="0087109A"/>
    <w:rsid w:val="008715CA"/>
    <w:rsid w:val="00871838"/>
    <w:rsid w:val="00871AFB"/>
    <w:rsid w:val="0087209B"/>
    <w:rsid w:val="008729EE"/>
    <w:rsid w:val="00872B40"/>
    <w:rsid w:val="00872CA6"/>
    <w:rsid w:val="0087350D"/>
    <w:rsid w:val="008736F7"/>
    <w:rsid w:val="00873A3C"/>
    <w:rsid w:val="00873E4B"/>
    <w:rsid w:val="00873F06"/>
    <w:rsid w:val="00874423"/>
    <w:rsid w:val="00874EDA"/>
    <w:rsid w:val="008750D5"/>
    <w:rsid w:val="00875430"/>
    <w:rsid w:val="008755AB"/>
    <w:rsid w:val="00875CD7"/>
    <w:rsid w:val="00875D7B"/>
    <w:rsid w:val="00877921"/>
    <w:rsid w:val="00877C55"/>
    <w:rsid w:val="00877F40"/>
    <w:rsid w:val="008803EB"/>
    <w:rsid w:val="00881004"/>
    <w:rsid w:val="00881CE0"/>
    <w:rsid w:val="00881F41"/>
    <w:rsid w:val="008820AE"/>
    <w:rsid w:val="00882F55"/>
    <w:rsid w:val="00884CF9"/>
    <w:rsid w:val="00884F0A"/>
    <w:rsid w:val="0088579F"/>
    <w:rsid w:val="008859B4"/>
    <w:rsid w:val="00885AA6"/>
    <w:rsid w:val="00886622"/>
    <w:rsid w:val="00886A3C"/>
    <w:rsid w:val="00887B73"/>
    <w:rsid w:val="00890098"/>
    <w:rsid w:val="0089032C"/>
    <w:rsid w:val="0089059A"/>
    <w:rsid w:val="00891072"/>
    <w:rsid w:val="00891540"/>
    <w:rsid w:val="00891BB8"/>
    <w:rsid w:val="0089256B"/>
    <w:rsid w:val="008927FD"/>
    <w:rsid w:val="008932A2"/>
    <w:rsid w:val="00893626"/>
    <w:rsid w:val="0089363F"/>
    <w:rsid w:val="00893855"/>
    <w:rsid w:val="008939DE"/>
    <w:rsid w:val="00894802"/>
    <w:rsid w:val="00894E7F"/>
    <w:rsid w:val="008950BA"/>
    <w:rsid w:val="008951F1"/>
    <w:rsid w:val="008953F1"/>
    <w:rsid w:val="0089565A"/>
    <w:rsid w:val="00895E98"/>
    <w:rsid w:val="00895FB0"/>
    <w:rsid w:val="008968B7"/>
    <w:rsid w:val="00896EE9"/>
    <w:rsid w:val="008973BC"/>
    <w:rsid w:val="0089742F"/>
    <w:rsid w:val="00897762"/>
    <w:rsid w:val="008977F0"/>
    <w:rsid w:val="00897DC9"/>
    <w:rsid w:val="008A0241"/>
    <w:rsid w:val="008A0669"/>
    <w:rsid w:val="008A0B0F"/>
    <w:rsid w:val="008A0E87"/>
    <w:rsid w:val="008A119E"/>
    <w:rsid w:val="008A266B"/>
    <w:rsid w:val="008A27C9"/>
    <w:rsid w:val="008A3148"/>
    <w:rsid w:val="008A3412"/>
    <w:rsid w:val="008A3659"/>
    <w:rsid w:val="008A3841"/>
    <w:rsid w:val="008A3BD5"/>
    <w:rsid w:val="008A4154"/>
    <w:rsid w:val="008A435D"/>
    <w:rsid w:val="008A43C1"/>
    <w:rsid w:val="008A48D3"/>
    <w:rsid w:val="008A526F"/>
    <w:rsid w:val="008A5724"/>
    <w:rsid w:val="008A5941"/>
    <w:rsid w:val="008A5B99"/>
    <w:rsid w:val="008A5F3F"/>
    <w:rsid w:val="008A6296"/>
    <w:rsid w:val="008A6BA6"/>
    <w:rsid w:val="008A7363"/>
    <w:rsid w:val="008A7A88"/>
    <w:rsid w:val="008A7AA3"/>
    <w:rsid w:val="008A7C57"/>
    <w:rsid w:val="008B004E"/>
    <w:rsid w:val="008B013B"/>
    <w:rsid w:val="008B0235"/>
    <w:rsid w:val="008B1204"/>
    <w:rsid w:val="008B134C"/>
    <w:rsid w:val="008B173E"/>
    <w:rsid w:val="008B1ACB"/>
    <w:rsid w:val="008B1C8C"/>
    <w:rsid w:val="008B24C2"/>
    <w:rsid w:val="008B2748"/>
    <w:rsid w:val="008B28D0"/>
    <w:rsid w:val="008B2918"/>
    <w:rsid w:val="008B2BD0"/>
    <w:rsid w:val="008B3029"/>
    <w:rsid w:val="008B3A8E"/>
    <w:rsid w:val="008B3CEF"/>
    <w:rsid w:val="008B43BD"/>
    <w:rsid w:val="008B49DD"/>
    <w:rsid w:val="008B4BD2"/>
    <w:rsid w:val="008B4FEB"/>
    <w:rsid w:val="008B5174"/>
    <w:rsid w:val="008B546D"/>
    <w:rsid w:val="008B57E5"/>
    <w:rsid w:val="008B581E"/>
    <w:rsid w:val="008B5C4D"/>
    <w:rsid w:val="008B60CB"/>
    <w:rsid w:val="008B6161"/>
    <w:rsid w:val="008B6285"/>
    <w:rsid w:val="008B6690"/>
    <w:rsid w:val="008B6D6D"/>
    <w:rsid w:val="008C0610"/>
    <w:rsid w:val="008C0E8D"/>
    <w:rsid w:val="008C198C"/>
    <w:rsid w:val="008C1A37"/>
    <w:rsid w:val="008C2028"/>
    <w:rsid w:val="008C21A3"/>
    <w:rsid w:val="008C2274"/>
    <w:rsid w:val="008C2779"/>
    <w:rsid w:val="008C2BBD"/>
    <w:rsid w:val="008C2DF8"/>
    <w:rsid w:val="008C380B"/>
    <w:rsid w:val="008C4AB4"/>
    <w:rsid w:val="008C4FF4"/>
    <w:rsid w:val="008C5741"/>
    <w:rsid w:val="008C62C8"/>
    <w:rsid w:val="008C6E30"/>
    <w:rsid w:val="008C6E79"/>
    <w:rsid w:val="008C7063"/>
    <w:rsid w:val="008C7DD1"/>
    <w:rsid w:val="008D0612"/>
    <w:rsid w:val="008D0C43"/>
    <w:rsid w:val="008D191F"/>
    <w:rsid w:val="008D1D08"/>
    <w:rsid w:val="008D2EE1"/>
    <w:rsid w:val="008D3472"/>
    <w:rsid w:val="008D383A"/>
    <w:rsid w:val="008D4253"/>
    <w:rsid w:val="008D4286"/>
    <w:rsid w:val="008D4457"/>
    <w:rsid w:val="008D45A2"/>
    <w:rsid w:val="008D46AB"/>
    <w:rsid w:val="008D4A2A"/>
    <w:rsid w:val="008D5776"/>
    <w:rsid w:val="008D58AD"/>
    <w:rsid w:val="008D5D84"/>
    <w:rsid w:val="008D6065"/>
    <w:rsid w:val="008D6AE9"/>
    <w:rsid w:val="008D714F"/>
    <w:rsid w:val="008D7365"/>
    <w:rsid w:val="008D79FA"/>
    <w:rsid w:val="008D7BF1"/>
    <w:rsid w:val="008E073F"/>
    <w:rsid w:val="008E080A"/>
    <w:rsid w:val="008E0C0E"/>
    <w:rsid w:val="008E0F8A"/>
    <w:rsid w:val="008E175E"/>
    <w:rsid w:val="008E17B4"/>
    <w:rsid w:val="008E1B26"/>
    <w:rsid w:val="008E1C3A"/>
    <w:rsid w:val="008E1D65"/>
    <w:rsid w:val="008E2725"/>
    <w:rsid w:val="008E2AE9"/>
    <w:rsid w:val="008E35B5"/>
    <w:rsid w:val="008E3759"/>
    <w:rsid w:val="008E3867"/>
    <w:rsid w:val="008E3ABC"/>
    <w:rsid w:val="008E3F93"/>
    <w:rsid w:val="008E43C6"/>
    <w:rsid w:val="008E4BF5"/>
    <w:rsid w:val="008E5080"/>
    <w:rsid w:val="008E55B7"/>
    <w:rsid w:val="008E5843"/>
    <w:rsid w:val="008E599D"/>
    <w:rsid w:val="008E5E06"/>
    <w:rsid w:val="008E5FAE"/>
    <w:rsid w:val="008E6456"/>
    <w:rsid w:val="008E6BFF"/>
    <w:rsid w:val="008E74F0"/>
    <w:rsid w:val="008E7503"/>
    <w:rsid w:val="008E7B10"/>
    <w:rsid w:val="008E7C9D"/>
    <w:rsid w:val="008F01AB"/>
    <w:rsid w:val="008F029A"/>
    <w:rsid w:val="008F0403"/>
    <w:rsid w:val="008F0482"/>
    <w:rsid w:val="008F06DC"/>
    <w:rsid w:val="008F0B48"/>
    <w:rsid w:val="008F0DA9"/>
    <w:rsid w:val="008F1B41"/>
    <w:rsid w:val="008F230B"/>
    <w:rsid w:val="008F26D7"/>
    <w:rsid w:val="008F3866"/>
    <w:rsid w:val="008F41C2"/>
    <w:rsid w:val="008F47D1"/>
    <w:rsid w:val="008F5101"/>
    <w:rsid w:val="008F5D24"/>
    <w:rsid w:val="008F6473"/>
    <w:rsid w:val="008F675B"/>
    <w:rsid w:val="008F6F60"/>
    <w:rsid w:val="008F702B"/>
    <w:rsid w:val="008F7311"/>
    <w:rsid w:val="008F7BDF"/>
    <w:rsid w:val="0090018D"/>
    <w:rsid w:val="0090058D"/>
    <w:rsid w:val="00900A04"/>
    <w:rsid w:val="00900A7C"/>
    <w:rsid w:val="00900F5B"/>
    <w:rsid w:val="009011D1"/>
    <w:rsid w:val="009013B9"/>
    <w:rsid w:val="00901413"/>
    <w:rsid w:val="00901DF7"/>
    <w:rsid w:val="00901E2B"/>
    <w:rsid w:val="00901F13"/>
    <w:rsid w:val="00901F5A"/>
    <w:rsid w:val="0090215B"/>
    <w:rsid w:val="009028CD"/>
    <w:rsid w:val="00902AFD"/>
    <w:rsid w:val="00902FB8"/>
    <w:rsid w:val="00903343"/>
    <w:rsid w:val="009036E0"/>
    <w:rsid w:val="0090375D"/>
    <w:rsid w:val="00904A2B"/>
    <w:rsid w:val="00904BE2"/>
    <w:rsid w:val="00904ECD"/>
    <w:rsid w:val="009052E3"/>
    <w:rsid w:val="009056A3"/>
    <w:rsid w:val="00905768"/>
    <w:rsid w:val="0090632D"/>
    <w:rsid w:val="009066F6"/>
    <w:rsid w:val="0090764D"/>
    <w:rsid w:val="009077BB"/>
    <w:rsid w:val="00907CE8"/>
    <w:rsid w:val="00907FCD"/>
    <w:rsid w:val="0091022E"/>
    <w:rsid w:val="00910377"/>
    <w:rsid w:val="009106E3"/>
    <w:rsid w:val="00910A20"/>
    <w:rsid w:val="0091104E"/>
    <w:rsid w:val="009112D2"/>
    <w:rsid w:val="00911860"/>
    <w:rsid w:val="00911D14"/>
    <w:rsid w:val="00911ED4"/>
    <w:rsid w:val="00912E24"/>
    <w:rsid w:val="00913198"/>
    <w:rsid w:val="009132B9"/>
    <w:rsid w:val="00913554"/>
    <w:rsid w:val="0091360E"/>
    <w:rsid w:val="009137A4"/>
    <w:rsid w:val="00914239"/>
    <w:rsid w:val="00914709"/>
    <w:rsid w:val="0091533C"/>
    <w:rsid w:val="009162D2"/>
    <w:rsid w:val="00916DCE"/>
    <w:rsid w:val="00917411"/>
    <w:rsid w:val="0092005A"/>
    <w:rsid w:val="0092059C"/>
    <w:rsid w:val="00921750"/>
    <w:rsid w:val="00921865"/>
    <w:rsid w:val="00922528"/>
    <w:rsid w:val="00922820"/>
    <w:rsid w:val="00922A0A"/>
    <w:rsid w:val="00922F2B"/>
    <w:rsid w:val="00923122"/>
    <w:rsid w:val="00923A1E"/>
    <w:rsid w:val="00923E88"/>
    <w:rsid w:val="0092472F"/>
    <w:rsid w:val="00924B84"/>
    <w:rsid w:val="00925D09"/>
    <w:rsid w:val="009263E5"/>
    <w:rsid w:val="00926665"/>
    <w:rsid w:val="00926676"/>
    <w:rsid w:val="00926963"/>
    <w:rsid w:val="009271E8"/>
    <w:rsid w:val="00927358"/>
    <w:rsid w:val="009276CA"/>
    <w:rsid w:val="009278C0"/>
    <w:rsid w:val="00927A8F"/>
    <w:rsid w:val="009301F1"/>
    <w:rsid w:val="0093110D"/>
    <w:rsid w:val="009317E1"/>
    <w:rsid w:val="009318BC"/>
    <w:rsid w:val="00931BB2"/>
    <w:rsid w:val="009320B7"/>
    <w:rsid w:val="0093383F"/>
    <w:rsid w:val="0093389E"/>
    <w:rsid w:val="00933E3D"/>
    <w:rsid w:val="009341E9"/>
    <w:rsid w:val="009343D5"/>
    <w:rsid w:val="00934976"/>
    <w:rsid w:val="00934BC6"/>
    <w:rsid w:val="0093579B"/>
    <w:rsid w:val="009357E7"/>
    <w:rsid w:val="0093597A"/>
    <w:rsid w:val="009364BF"/>
    <w:rsid w:val="0093712C"/>
    <w:rsid w:val="0093785D"/>
    <w:rsid w:val="00937E83"/>
    <w:rsid w:val="009408E6"/>
    <w:rsid w:val="00940DE3"/>
    <w:rsid w:val="009411D9"/>
    <w:rsid w:val="009411FD"/>
    <w:rsid w:val="009414BC"/>
    <w:rsid w:val="00941818"/>
    <w:rsid w:val="00941B8C"/>
    <w:rsid w:val="00941C47"/>
    <w:rsid w:val="00941D1A"/>
    <w:rsid w:val="00941FD8"/>
    <w:rsid w:val="009424BA"/>
    <w:rsid w:val="0094267E"/>
    <w:rsid w:val="00942713"/>
    <w:rsid w:val="00943635"/>
    <w:rsid w:val="00943A80"/>
    <w:rsid w:val="00943D93"/>
    <w:rsid w:val="009440DD"/>
    <w:rsid w:val="009441F0"/>
    <w:rsid w:val="0094472F"/>
    <w:rsid w:val="0094486C"/>
    <w:rsid w:val="00944C87"/>
    <w:rsid w:val="009455A1"/>
    <w:rsid w:val="009457D4"/>
    <w:rsid w:val="009459B0"/>
    <w:rsid w:val="00945B1A"/>
    <w:rsid w:val="00946445"/>
    <w:rsid w:val="00946740"/>
    <w:rsid w:val="00946C1E"/>
    <w:rsid w:val="00946E11"/>
    <w:rsid w:val="00950186"/>
    <w:rsid w:val="0095088A"/>
    <w:rsid w:val="00950A87"/>
    <w:rsid w:val="00950B89"/>
    <w:rsid w:val="00950F6A"/>
    <w:rsid w:val="00951584"/>
    <w:rsid w:val="0095193E"/>
    <w:rsid w:val="00951952"/>
    <w:rsid w:val="0095239A"/>
    <w:rsid w:val="00952577"/>
    <w:rsid w:val="00952BF5"/>
    <w:rsid w:val="00953F0B"/>
    <w:rsid w:val="0095402A"/>
    <w:rsid w:val="00954A33"/>
    <w:rsid w:val="00954C45"/>
    <w:rsid w:val="00955907"/>
    <w:rsid w:val="00955B8E"/>
    <w:rsid w:val="00956136"/>
    <w:rsid w:val="00956608"/>
    <w:rsid w:val="00957377"/>
    <w:rsid w:val="009577C9"/>
    <w:rsid w:val="00957F9D"/>
    <w:rsid w:val="009603F4"/>
    <w:rsid w:val="009607D8"/>
    <w:rsid w:val="009608C2"/>
    <w:rsid w:val="00961194"/>
    <w:rsid w:val="00961671"/>
    <w:rsid w:val="00961703"/>
    <w:rsid w:val="009619EE"/>
    <w:rsid w:val="00961BA9"/>
    <w:rsid w:val="00961DFA"/>
    <w:rsid w:val="00962481"/>
    <w:rsid w:val="009626D5"/>
    <w:rsid w:val="009631FE"/>
    <w:rsid w:val="00963D05"/>
    <w:rsid w:val="00963F65"/>
    <w:rsid w:val="00964862"/>
    <w:rsid w:val="00965003"/>
    <w:rsid w:val="00965223"/>
    <w:rsid w:val="0096546B"/>
    <w:rsid w:val="009657ED"/>
    <w:rsid w:val="00966861"/>
    <w:rsid w:val="0096698B"/>
    <w:rsid w:val="00967601"/>
    <w:rsid w:val="009676EE"/>
    <w:rsid w:val="0096785F"/>
    <w:rsid w:val="00967FCD"/>
    <w:rsid w:val="009692CC"/>
    <w:rsid w:val="0097063E"/>
    <w:rsid w:val="00970A78"/>
    <w:rsid w:val="0097143D"/>
    <w:rsid w:val="009716BB"/>
    <w:rsid w:val="00971A45"/>
    <w:rsid w:val="00971AFB"/>
    <w:rsid w:val="00971F4E"/>
    <w:rsid w:val="0097221C"/>
    <w:rsid w:val="0097284B"/>
    <w:rsid w:val="00972907"/>
    <w:rsid w:val="00972A72"/>
    <w:rsid w:val="00972AC0"/>
    <w:rsid w:val="00972D06"/>
    <w:rsid w:val="009733CE"/>
    <w:rsid w:val="009741A9"/>
    <w:rsid w:val="00974F70"/>
    <w:rsid w:val="00975943"/>
    <w:rsid w:val="00975989"/>
    <w:rsid w:val="00975A0B"/>
    <w:rsid w:val="00975C62"/>
    <w:rsid w:val="00975EBB"/>
    <w:rsid w:val="009764CC"/>
    <w:rsid w:val="009768AE"/>
    <w:rsid w:val="00976F4E"/>
    <w:rsid w:val="00976FF5"/>
    <w:rsid w:val="00977D50"/>
    <w:rsid w:val="00977D73"/>
    <w:rsid w:val="0098007C"/>
    <w:rsid w:val="00980C3B"/>
    <w:rsid w:val="00980F22"/>
    <w:rsid w:val="009817DB"/>
    <w:rsid w:val="0098194D"/>
    <w:rsid w:val="00981AE1"/>
    <w:rsid w:val="00982AD4"/>
    <w:rsid w:val="00982F44"/>
    <w:rsid w:val="00982F89"/>
    <w:rsid w:val="0098317E"/>
    <w:rsid w:val="00983289"/>
    <w:rsid w:val="009839DE"/>
    <w:rsid w:val="00984538"/>
    <w:rsid w:val="00984576"/>
    <w:rsid w:val="00984945"/>
    <w:rsid w:val="00985A10"/>
    <w:rsid w:val="00985E94"/>
    <w:rsid w:val="00987696"/>
    <w:rsid w:val="00987697"/>
    <w:rsid w:val="00987778"/>
    <w:rsid w:val="00987B21"/>
    <w:rsid w:val="00987DF1"/>
    <w:rsid w:val="00990150"/>
    <w:rsid w:val="0099027E"/>
    <w:rsid w:val="009902E3"/>
    <w:rsid w:val="0099085F"/>
    <w:rsid w:val="00990B5D"/>
    <w:rsid w:val="00990DA7"/>
    <w:rsid w:val="00990DAB"/>
    <w:rsid w:val="00990EE2"/>
    <w:rsid w:val="00991539"/>
    <w:rsid w:val="009916BE"/>
    <w:rsid w:val="00991ECF"/>
    <w:rsid w:val="009920BE"/>
    <w:rsid w:val="0099246B"/>
    <w:rsid w:val="009924AA"/>
    <w:rsid w:val="009928A6"/>
    <w:rsid w:val="009929B6"/>
    <w:rsid w:val="00992A44"/>
    <w:rsid w:val="00993218"/>
    <w:rsid w:val="00993981"/>
    <w:rsid w:val="00993B42"/>
    <w:rsid w:val="00994D58"/>
    <w:rsid w:val="00994E69"/>
    <w:rsid w:val="00994E8F"/>
    <w:rsid w:val="0099502D"/>
    <w:rsid w:val="0099624B"/>
    <w:rsid w:val="00996E3A"/>
    <w:rsid w:val="00996F05"/>
    <w:rsid w:val="00997B5C"/>
    <w:rsid w:val="009A01C4"/>
    <w:rsid w:val="009A06DD"/>
    <w:rsid w:val="009A076B"/>
    <w:rsid w:val="009A08A9"/>
    <w:rsid w:val="009A0AC7"/>
    <w:rsid w:val="009A0D8E"/>
    <w:rsid w:val="009A1E07"/>
    <w:rsid w:val="009A26ED"/>
    <w:rsid w:val="009A2E60"/>
    <w:rsid w:val="009A35B1"/>
    <w:rsid w:val="009A42A6"/>
    <w:rsid w:val="009A44AA"/>
    <w:rsid w:val="009A491A"/>
    <w:rsid w:val="009A4FA8"/>
    <w:rsid w:val="009A51A9"/>
    <w:rsid w:val="009A51CF"/>
    <w:rsid w:val="009A51E2"/>
    <w:rsid w:val="009A533E"/>
    <w:rsid w:val="009A5563"/>
    <w:rsid w:val="009A55F7"/>
    <w:rsid w:val="009A5A37"/>
    <w:rsid w:val="009A5C0D"/>
    <w:rsid w:val="009A67AA"/>
    <w:rsid w:val="009A6A4E"/>
    <w:rsid w:val="009A6BA9"/>
    <w:rsid w:val="009A6D12"/>
    <w:rsid w:val="009A767A"/>
    <w:rsid w:val="009A7AC1"/>
    <w:rsid w:val="009A7ADF"/>
    <w:rsid w:val="009B000E"/>
    <w:rsid w:val="009B052C"/>
    <w:rsid w:val="009B06EB"/>
    <w:rsid w:val="009B0FD0"/>
    <w:rsid w:val="009B1456"/>
    <w:rsid w:val="009B1ECF"/>
    <w:rsid w:val="009B20FF"/>
    <w:rsid w:val="009B263D"/>
    <w:rsid w:val="009B294D"/>
    <w:rsid w:val="009B30AA"/>
    <w:rsid w:val="009B36FD"/>
    <w:rsid w:val="009B3768"/>
    <w:rsid w:val="009B473A"/>
    <w:rsid w:val="009B5A3A"/>
    <w:rsid w:val="009B5C64"/>
    <w:rsid w:val="009B5C66"/>
    <w:rsid w:val="009B6091"/>
    <w:rsid w:val="009B7821"/>
    <w:rsid w:val="009B7AE4"/>
    <w:rsid w:val="009C03C5"/>
    <w:rsid w:val="009C0DB6"/>
    <w:rsid w:val="009C21AD"/>
    <w:rsid w:val="009C21C1"/>
    <w:rsid w:val="009C2271"/>
    <w:rsid w:val="009C31D7"/>
    <w:rsid w:val="009C3242"/>
    <w:rsid w:val="009C32C0"/>
    <w:rsid w:val="009C32E3"/>
    <w:rsid w:val="009C3658"/>
    <w:rsid w:val="009C36EE"/>
    <w:rsid w:val="009C3B80"/>
    <w:rsid w:val="009C3BF3"/>
    <w:rsid w:val="009C43C3"/>
    <w:rsid w:val="009C48E5"/>
    <w:rsid w:val="009C48EF"/>
    <w:rsid w:val="009C4BD9"/>
    <w:rsid w:val="009C50B5"/>
    <w:rsid w:val="009C5824"/>
    <w:rsid w:val="009C58CE"/>
    <w:rsid w:val="009C5FBB"/>
    <w:rsid w:val="009C6668"/>
    <w:rsid w:val="009C6EAA"/>
    <w:rsid w:val="009C7373"/>
    <w:rsid w:val="009C7C43"/>
    <w:rsid w:val="009D026D"/>
    <w:rsid w:val="009D056E"/>
    <w:rsid w:val="009D0578"/>
    <w:rsid w:val="009D0596"/>
    <w:rsid w:val="009D0786"/>
    <w:rsid w:val="009D0BFB"/>
    <w:rsid w:val="009D0E2F"/>
    <w:rsid w:val="009D1339"/>
    <w:rsid w:val="009D1734"/>
    <w:rsid w:val="009D1857"/>
    <w:rsid w:val="009D18B7"/>
    <w:rsid w:val="009D23F9"/>
    <w:rsid w:val="009D2829"/>
    <w:rsid w:val="009D2A06"/>
    <w:rsid w:val="009D2A28"/>
    <w:rsid w:val="009D2DAB"/>
    <w:rsid w:val="009D30CB"/>
    <w:rsid w:val="009D3395"/>
    <w:rsid w:val="009D354F"/>
    <w:rsid w:val="009D3A80"/>
    <w:rsid w:val="009D4A45"/>
    <w:rsid w:val="009D4ECE"/>
    <w:rsid w:val="009D5885"/>
    <w:rsid w:val="009D60AC"/>
    <w:rsid w:val="009D6827"/>
    <w:rsid w:val="009D72ED"/>
    <w:rsid w:val="009D7358"/>
    <w:rsid w:val="009D73A9"/>
    <w:rsid w:val="009D7500"/>
    <w:rsid w:val="009D7761"/>
    <w:rsid w:val="009D790C"/>
    <w:rsid w:val="009D7A60"/>
    <w:rsid w:val="009D7EE6"/>
    <w:rsid w:val="009E0E8F"/>
    <w:rsid w:val="009E0F73"/>
    <w:rsid w:val="009E1535"/>
    <w:rsid w:val="009E17BF"/>
    <w:rsid w:val="009E2146"/>
    <w:rsid w:val="009E2C4B"/>
    <w:rsid w:val="009E2D65"/>
    <w:rsid w:val="009E334F"/>
    <w:rsid w:val="009E3623"/>
    <w:rsid w:val="009E36E2"/>
    <w:rsid w:val="009E3D25"/>
    <w:rsid w:val="009E437E"/>
    <w:rsid w:val="009E4456"/>
    <w:rsid w:val="009E470F"/>
    <w:rsid w:val="009E4959"/>
    <w:rsid w:val="009E52B3"/>
    <w:rsid w:val="009E5433"/>
    <w:rsid w:val="009E6AF4"/>
    <w:rsid w:val="009E6C0B"/>
    <w:rsid w:val="009E6CE2"/>
    <w:rsid w:val="009E71C9"/>
    <w:rsid w:val="009E76E2"/>
    <w:rsid w:val="009F01A2"/>
    <w:rsid w:val="009F03B1"/>
    <w:rsid w:val="009F03E5"/>
    <w:rsid w:val="009F05CC"/>
    <w:rsid w:val="009F08E5"/>
    <w:rsid w:val="009F1356"/>
    <w:rsid w:val="009F13D4"/>
    <w:rsid w:val="009F13FE"/>
    <w:rsid w:val="009F19A1"/>
    <w:rsid w:val="009F2117"/>
    <w:rsid w:val="009F24B4"/>
    <w:rsid w:val="009F250D"/>
    <w:rsid w:val="009F2746"/>
    <w:rsid w:val="009F2A07"/>
    <w:rsid w:val="009F2D88"/>
    <w:rsid w:val="009F30C2"/>
    <w:rsid w:val="009F3190"/>
    <w:rsid w:val="009F3EDF"/>
    <w:rsid w:val="009F3FA4"/>
    <w:rsid w:val="009F3FFF"/>
    <w:rsid w:val="009F45CC"/>
    <w:rsid w:val="009F4646"/>
    <w:rsid w:val="009F46E0"/>
    <w:rsid w:val="009F4A50"/>
    <w:rsid w:val="009F4CE6"/>
    <w:rsid w:val="009F4D1C"/>
    <w:rsid w:val="009F4D66"/>
    <w:rsid w:val="009F5D8A"/>
    <w:rsid w:val="009F6251"/>
    <w:rsid w:val="009F636C"/>
    <w:rsid w:val="009F653E"/>
    <w:rsid w:val="009F6646"/>
    <w:rsid w:val="009F669E"/>
    <w:rsid w:val="009F66F0"/>
    <w:rsid w:val="009F6733"/>
    <w:rsid w:val="009F6F46"/>
    <w:rsid w:val="009F77F9"/>
    <w:rsid w:val="00A00073"/>
    <w:rsid w:val="00A005B7"/>
    <w:rsid w:val="00A0065A"/>
    <w:rsid w:val="00A008F4"/>
    <w:rsid w:val="00A009A7"/>
    <w:rsid w:val="00A00E21"/>
    <w:rsid w:val="00A00E47"/>
    <w:rsid w:val="00A017E0"/>
    <w:rsid w:val="00A0186A"/>
    <w:rsid w:val="00A01F83"/>
    <w:rsid w:val="00A02A7C"/>
    <w:rsid w:val="00A02DB9"/>
    <w:rsid w:val="00A02E25"/>
    <w:rsid w:val="00A02FD7"/>
    <w:rsid w:val="00A030C5"/>
    <w:rsid w:val="00A036A1"/>
    <w:rsid w:val="00A03746"/>
    <w:rsid w:val="00A041ED"/>
    <w:rsid w:val="00A04509"/>
    <w:rsid w:val="00A046FE"/>
    <w:rsid w:val="00A048FC"/>
    <w:rsid w:val="00A049ED"/>
    <w:rsid w:val="00A05418"/>
    <w:rsid w:val="00A0584F"/>
    <w:rsid w:val="00A0629D"/>
    <w:rsid w:val="00A06C73"/>
    <w:rsid w:val="00A07558"/>
    <w:rsid w:val="00A111C9"/>
    <w:rsid w:val="00A11310"/>
    <w:rsid w:val="00A1177C"/>
    <w:rsid w:val="00A11F93"/>
    <w:rsid w:val="00A13BBC"/>
    <w:rsid w:val="00A13F61"/>
    <w:rsid w:val="00A14C67"/>
    <w:rsid w:val="00A14E1A"/>
    <w:rsid w:val="00A160B9"/>
    <w:rsid w:val="00A162D8"/>
    <w:rsid w:val="00A16B89"/>
    <w:rsid w:val="00A16C6E"/>
    <w:rsid w:val="00A1738A"/>
    <w:rsid w:val="00A17971"/>
    <w:rsid w:val="00A17A18"/>
    <w:rsid w:val="00A202BF"/>
    <w:rsid w:val="00A206F6"/>
    <w:rsid w:val="00A2091F"/>
    <w:rsid w:val="00A21056"/>
    <w:rsid w:val="00A213BE"/>
    <w:rsid w:val="00A219CB"/>
    <w:rsid w:val="00A21A28"/>
    <w:rsid w:val="00A21EDB"/>
    <w:rsid w:val="00A21F69"/>
    <w:rsid w:val="00A2206B"/>
    <w:rsid w:val="00A225AE"/>
    <w:rsid w:val="00A225F3"/>
    <w:rsid w:val="00A226F6"/>
    <w:rsid w:val="00A23469"/>
    <w:rsid w:val="00A23BCF"/>
    <w:rsid w:val="00A24198"/>
    <w:rsid w:val="00A24A58"/>
    <w:rsid w:val="00A25E38"/>
    <w:rsid w:val="00A26755"/>
    <w:rsid w:val="00A269D4"/>
    <w:rsid w:val="00A269F3"/>
    <w:rsid w:val="00A26E71"/>
    <w:rsid w:val="00A2701C"/>
    <w:rsid w:val="00A27D14"/>
    <w:rsid w:val="00A3018D"/>
    <w:rsid w:val="00A30C03"/>
    <w:rsid w:val="00A321CD"/>
    <w:rsid w:val="00A323F8"/>
    <w:rsid w:val="00A32E0A"/>
    <w:rsid w:val="00A331E6"/>
    <w:rsid w:val="00A3347F"/>
    <w:rsid w:val="00A33545"/>
    <w:rsid w:val="00A33577"/>
    <w:rsid w:val="00A3406B"/>
    <w:rsid w:val="00A35B6B"/>
    <w:rsid w:val="00A35BC0"/>
    <w:rsid w:val="00A36073"/>
    <w:rsid w:val="00A363A0"/>
    <w:rsid w:val="00A363DE"/>
    <w:rsid w:val="00A36936"/>
    <w:rsid w:val="00A36C06"/>
    <w:rsid w:val="00A36F1A"/>
    <w:rsid w:val="00A3742A"/>
    <w:rsid w:val="00A376CD"/>
    <w:rsid w:val="00A37778"/>
    <w:rsid w:val="00A37ECD"/>
    <w:rsid w:val="00A40457"/>
    <w:rsid w:val="00A4066E"/>
    <w:rsid w:val="00A4120D"/>
    <w:rsid w:val="00A41A1F"/>
    <w:rsid w:val="00A41D42"/>
    <w:rsid w:val="00A4224E"/>
    <w:rsid w:val="00A423F1"/>
    <w:rsid w:val="00A425C6"/>
    <w:rsid w:val="00A427C8"/>
    <w:rsid w:val="00A42A5A"/>
    <w:rsid w:val="00A42B0D"/>
    <w:rsid w:val="00A42CD7"/>
    <w:rsid w:val="00A42E21"/>
    <w:rsid w:val="00A43214"/>
    <w:rsid w:val="00A433E8"/>
    <w:rsid w:val="00A43848"/>
    <w:rsid w:val="00A43CA3"/>
    <w:rsid w:val="00A448A9"/>
    <w:rsid w:val="00A44C92"/>
    <w:rsid w:val="00A44D5F"/>
    <w:rsid w:val="00A44E72"/>
    <w:rsid w:val="00A44F97"/>
    <w:rsid w:val="00A45440"/>
    <w:rsid w:val="00A454DF"/>
    <w:rsid w:val="00A45758"/>
    <w:rsid w:val="00A457A8"/>
    <w:rsid w:val="00A45EDD"/>
    <w:rsid w:val="00A46142"/>
    <w:rsid w:val="00A468BB"/>
    <w:rsid w:val="00A46E46"/>
    <w:rsid w:val="00A46E4A"/>
    <w:rsid w:val="00A47A4C"/>
    <w:rsid w:val="00A47E43"/>
    <w:rsid w:val="00A5010D"/>
    <w:rsid w:val="00A505A6"/>
    <w:rsid w:val="00A508F6"/>
    <w:rsid w:val="00A51EAA"/>
    <w:rsid w:val="00A52474"/>
    <w:rsid w:val="00A52791"/>
    <w:rsid w:val="00A52B3F"/>
    <w:rsid w:val="00A5397B"/>
    <w:rsid w:val="00A53C35"/>
    <w:rsid w:val="00A54116"/>
    <w:rsid w:val="00A54372"/>
    <w:rsid w:val="00A543FA"/>
    <w:rsid w:val="00A544C3"/>
    <w:rsid w:val="00A54A42"/>
    <w:rsid w:val="00A5510F"/>
    <w:rsid w:val="00A55115"/>
    <w:rsid w:val="00A55481"/>
    <w:rsid w:val="00A554EC"/>
    <w:rsid w:val="00A558CD"/>
    <w:rsid w:val="00A55B81"/>
    <w:rsid w:val="00A55CCB"/>
    <w:rsid w:val="00A55FAD"/>
    <w:rsid w:val="00A569BC"/>
    <w:rsid w:val="00A56EA2"/>
    <w:rsid w:val="00A56F06"/>
    <w:rsid w:val="00A575D6"/>
    <w:rsid w:val="00A57B57"/>
    <w:rsid w:val="00A603D2"/>
    <w:rsid w:val="00A6046C"/>
    <w:rsid w:val="00A608C4"/>
    <w:rsid w:val="00A608E4"/>
    <w:rsid w:val="00A6126A"/>
    <w:rsid w:val="00A61ECC"/>
    <w:rsid w:val="00A63087"/>
    <w:rsid w:val="00A63495"/>
    <w:rsid w:val="00A63719"/>
    <w:rsid w:val="00A63AC3"/>
    <w:rsid w:val="00A64327"/>
    <w:rsid w:val="00A64557"/>
    <w:rsid w:val="00A648D3"/>
    <w:rsid w:val="00A64979"/>
    <w:rsid w:val="00A64D6F"/>
    <w:rsid w:val="00A64F6C"/>
    <w:rsid w:val="00A65496"/>
    <w:rsid w:val="00A65872"/>
    <w:rsid w:val="00A65B34"/>
    <w:rsid w:val="00A66112"/>
    <w:rsid w:val="00A665C4"/>
    <w:rsid w:val="00A66CA3"/>
    <w:rsid w:val="00A66FC6"/>
    <w:rsid w:val="00A672C9"/>
    <w:rsid w:val="00A67A12"/>
    <w:rsid w:val="00A67EAD"/>
    <w:rsid w:val="00A70930"/>
    <w:rsid w:val="00A70AD6"/>
    <w:rsid w:val="00A70BEF"/>
    <w:rsid w:val="00A715A0"/>
    <w:rsid w:val="00A719DD"/>
    <w:rsid w:val="00A71BA2"/>
    <w:rsid w:val="00A721E1"/>
    <w:rsid w:val="00A728F6"/>
    <w:rsid w:val="00A72C45"/>
    <w:rsid w:val="00A73301"/>
    <w:rsid w:val="00A73392"/>
    <w:rsid w:val="00A736B5"/>
    <w:rsid w:val="00A736F7"/>
    <w:rsid w:val="00A741D7"/>
    <w:rsid w:val="00A742CD"/>
    <w:rsid w:val="00A745FD"/>
    <w:rsid w:val="00A74832"/>
    <w:rsid w:val="00A74A72"/>
    <w:rsid w:val="00A75882"/>
    <w:rsid w:val="00A75BFF"/>
    <w:rsid w:val="00A75DF8"/>
    <w:rsid w:val="00A75FD7"/>
    <w:rsid w:val="00A77C4C"/>
    <w:rsid w:val="00A77DF0"/>
    <w:rsid w:val="00A80376"/>
    <w:rsid w:val="00A80690"/>
    <w:rsid w:val="00A8098E"/>
    <w:rsid w:val="00A80CDE"/>
    <w:rsid w:val="00A8125F"/>
    <w:rsid w:val="00A81333"/>
    <w:rsid w:val="00A8156A"/>
    <w:rsid w:val="00A815B5"/>
    <w:rsid w:val="00A81C15"/>
    <w:rsid w:val="00A82336"/>
    <w:rsid w:val="00A8252E"/>
    <w:rsid w:val="00A82854"/>
    <w:rsid w:val="00A82B48"/>
    <w:rsid w:val="00A82C3E"/>
    <w:rsid w:val="00A82F7B"/>
    <w:rsid w:val="00A834CB"/>
    <w:rsid w:val="00A8352E"/>
    <w:rsid w:val="00A837D8"/>
    <w:rsid w:val="00A83816"/>
    <w:rsid w:val="00A838AE"/>
    <w:rsid w:val="00A83C32"/>
    <w:rsid w:val="00A84C1E"/>
    <w:rsid w:val="00A84CE1"/>
    <w:rsid w:val="00A8505A"/>
    <w:rsid w:val="00A86559"/>
    <w:rsid w:val="00A86C41"/>
    <w:rsid w:val="00A872BA"/>
    <w:rsid w:val="00A879EB"/>
    <w:rsid w:val="00A90111"/>
    <w:rsid w:val="00A901E2"/>
    <w:rsid w:val="00A908FC"/>
    <w:rsid w:val="00A90F31"/>
    <w:rsid w:val="00A913BC"/>
    <w:rsid w:val="00A91852"/>
    <w:rsid w:val="00A91DFD"/>
    <w:rsid w:val="00A930D4"/>
    <w:rsid w:val="00A93545"/>
    <w:rsid w:val="00A935F7"/>
    <w:rsid w:val="00A938C8"/>
    <w:rsid w:val="00A93A9C"/>
    <w:rsid w:val="00A93ABA"/>
    <w:rsid w:val="00A93DF9"/>
    <w:rsid w:val="00A93E04"/>
    <w:rsid w:val="00A948E7"/>
    <w:rsid w:val="00A94CB0"/>
    <w:rsid w:val="00A94DA6"/>
    <w:rsid w:val="00A94F2C"/>
    <w:rsid w:val="00A9508A"/>
    <w:rsid w:val="00A951E9"/>
    <w:rsid w:val="00A953CC"/>
    <w:rsid w:val="00A95427"/>
    <w:rsid w:val="00A9629D"/>
    <w:rsid w:val="00A967BC"/>
    <w:rsid w:val="00A96991"/>
    <w:rsid w:val="00A96C8F"/>
    <w:rsid w:val="00A96CDC"/>
    <w:rsid w:val="00A97628"/>
    <w:rsid w:val="00A97969"/>
    <w:rsid w:val="00A97C07"/>
    <w:rsid w:val="00A97F81"/>
    <w:rsid w:val="00AA023A"/>
    <w:rsid w:val="00AA031B"/>
    <w:rsid w:val="00AA07D5"/>
    <w:rsid w:val="00AA09E0"/>
    <w:rsid w:val="00AA0EB8"/>
    <w:rsid w:val="00AA105B"/>
    <w:rsid w:val="00AA137C"/>
    <w:rsid w:val="00AA13F2"/>
    <w:rsid w:val="00AA1734"/>
    <w:rsid w:val="00AA1DBB"/>
    <w:rsid w:val="00AA1E8C"/>
    <w:rsid w:val="00AA240B"/>
    <w:rsid w:val="00AA2BB8"/>
    <w:rsid w:val="00AA2EB2"/>
    <w:rsid w:val="00AA2F8C"/>
    <w:rsid w:val="00AA3110"/>
    <w:rsid w:val="00AA3E98"/>
    <w:rsid w:val="00AA45DA"/>
    <w:rsid w:val="00AA495D"/>
    <w:rsid w:val="00AA4CEF"/>
    <w:rsid w:val="00AA566D"/>
    <w:rsid w:val="00AA5D32"/>
    <w:rsid w:val="00AA5F5C"/>
    <w:rsid w:val="00AA5F6E"/>
    <w:rsid w:val="00AA63A8"/>
    <w:rsid w:val="00AA63EC"/>
    <w:rsid w:val="00AA67CB"/>
    <w:rsid w:val="00AA6935"/>
    <w:rsid w:val="00AA7F7A"/>
    <w:rsid w:val="00AB07CC"/>
    <w:rsid w:val="00AB129C"/>
    <w:rsid w:val="00AB1EE6"/>
    <w:rsid w:val="00AB239B"/>
    <w:rsid w:val="00AB269C"/>
    <w:rsid w:val="00AB2BD0"/>
    <w:rsid w:val="00AB3CCC"/>
    <w:rsid w:val="00AB3D0D"/>
    <w:rsid w:val="00AB3D19"/>
    <w:rsid w:val="00AB433A"/>
    <w:rsid w:val="00AB4C9B"/>
    <w:rsid w:val="00AB4D38"/>
    <w:rsid w:val="00AB5391"/>
    <w:rsid w:val="00AB53BF"/>
    <w:rsid w:val="00AB5C28"/>
    <w:rsid w:val="00AB5E9D"/>
    <w:rsid w:val="00AB667E"/>
    <w:rsid w:val="00AB724C"/>
    <w:rsid w:val="00AB788A"/>
    <w:rsid w:val="00AB7D88"/>
    <w:rsid w:val="00AC0198"/>
    <w:rsid w:val="00AC0A6B"/>
    <w:rsid w:val="00AC1035"/>
    <w:rsid w:val="00AC179B"/>
    <w:rsid w:val="00AC18CE"/>
    <w:rsid w:val="00AC19C3"/>
    <w:rsid w:val="00AC1A3F"/>
    <w:rsid w:val="00AC1A74"/>
    <w:rsid w:val="00AC1F41"/>
    <w:rsid w:val="00AC264B"/>
    <w:rsid w:val="00AC2E40"/>
    <w:rsid w:val="00AC3088"/>
    <w:rsid w:val="00AC33D1"/>
    <w:rsid w:val="00AC39BD"/>
    <w:rsid w:val="00AC4716"/>
    <w:rsid w:val="00AC4808"/>
    <w:rsid w:val="00AC5408"/>
    <w:rsid w:val="00AC54EE"/>
    <w:rsid w:val="00AC5628"/>
    <w:rsid w:val="00AC6016"/>
    <w:rsid w:val="00AC6A8E"/>
    <w:rsid w:val="00AC75CF"/>
    <w:rsid w:val="00AC793F"/>
    <w:rsid w:val="00AD04AF"/>
    <w:rsid w:val="00AD0664"/>
    <w:rsid w:val="00AD0BAE"/>
    <w:rsid w:val="00AD0BB2"/>
    <w:rsid w:val="00AD0C9F"/>
    <w:rsid w:val="00AD1010"/>
    <w:rsid w:val="00AD18FE"/>
    <w:rsid w:val="00AD208F"/>
    <w:rsid w:val="00AD2540"/>
    <w:rsid w:val="00AD25A9"/>
    <w:rsid w:val="00AD26FE"/>
    <w:rsid w:val="00AD297D"/>
    <w:rsid w:val="00AD34BE"/>
    <w:rsid w:val="00AD40FB"/>
    <w:rsid w:val="00AD4530"/>
    <w:rsid w:val="00AD5476"/>
    <w:rsid w:val="00AD571D"/>
    <w:rsid w:val="00AD722F"/>
    <w:rsid w:val="00AD779A"/>
    <w:rsid w:val="00AE0812"/>
    <w:rsid w:val="00AE0A34"/>
    <w:rsid w:val="00AE0D69"/>
    <w:rsid w:val="00AE1DEA"/>
    <w:rsid w:val="00AE1F69"/>
    <w:rsid w:val="00AE27D1"/>
    <w:rsid w:val="00AE2ECC"/>
    <w:rsid w:val="00AE2FE6"/>
    <w:rsid w:val="00AE315A"/>
    <w:rsid w:val="00AE42EB"/>
    <w:rsid w:val="00AE4BAF"/>
    <w:rsid w:val="00AE4E8F"/>
    <w:rsid w:val="00AE565F"/>
    <w:rsid w:val="00AE59A9"/>
    <w:rsid w:val="00AE5B11"/>
    <w:rsid w:val="00AE6175"/>
    <w:rsid w:val="00AE6666"/>
    <w:rsid w:val="00AE7584"/>
    <w:rsid w:val="00AE78F8"/>
    <w:rsid w:val="00AF000E"/>
    <w:rsid w:val="00AF094C"/>
    <w:rsid w:val="00AF125A"/>
    <w:rsid w:val="00AF1CCF"/>
    <w:rsid w:val="00AF262D"/>
    <w:rsid w:val="00AF27C3"/>
    <w:rsid w:val="00AF27ED"/>
    <w:rsid w:val="00AF2BF2"/>
    <w:rsid w:val="00AF2F05"/>
    <w:rsid w:val="00AF30A6"/>
    <w:rsid w:val="00AF3F21"/>
    <w:rsid w:val="00AF4AC9"/>
    <w:rsid w:val="00AF4FB6"/>
    <w:rsid w:val="00AF5706"/>
    <w:rsid w:val="00AF7433"/>
    <w:rsid w:val="00AF7568"/>
    <w:rsid w:val="00AF79DA"/>
    <w:rsid w:val="00AF7BC8"/>
    <w:rsid w:val="00AF7BE6"/>
    <w:rsid w:val="00B0040C"/>
    <w:rsid w:val="00B0087D"/>
    <w:rsid w:val="00B00949"/>
    <w:rsid w:val="00B00EA4"/>
    <w:rsid w:val="00B010B9"/>
    <w:rsid w:val="00B0117F"/>
    <w:rsid w:val="00B02B0C"/>
    <w:rsid w:val="00B02E76"/>
    <w:rsid w:val="00B02EDB"/>
    <w:rsid w:val="00B03260"/>
    <w:rsid w:val="00B04E64"/>
    <w:rsid w:val="00B04F3D"/>
    <w:rsid w:val="00B04F75"/>
    <w:rsid w:val="00B05151"/>
    <w:rsid w:val="00B0549B"/>
    <w:rsid w:val="00B05BB4"/>
    <w:rsid w:val="00B062B2"/>
    <w:rsid w:val="00B076F7"/>
    <w:rsid w:val="00B079F1"/>
    <w:rsid w:val="00B07C54"/>
    <w:rsid w:val="00B07F2D"/>
    <w:rsid w:val="00B1007E"/>
    <w:rsid w:val="00B10796"/>
    <w:rsid w:val="00B11040"/>
    <w:rsid w:val="00B11894"/>
    <w:rsid w:val="00B11E2F"/>
    <w:rsid w:val="00B1219B"/>
    <w:rsid w:val="00B12411"/>
    <w:rsid w:val="00B12AEB"/>
    <w:rsid w:val="00B13096"/>
    <w:rsid w:val="00B133BF"/>
    <w:rsid w:val="00B1340B"/>
    <w:rsid w:val="00B135B3"/>
    <w:rsid w:val="00B1367F"/>
    <w:rsid w:val="00B13905"/>
    <w:rsid w:val="00B139D0"/>
    <w:rsid w:val="00B14003"/>
    <w:rsid w:val="00B14190"/>
    <w:rsid w:val="00B14DB3"/>
    <w:rsid w:val="00B15515"/>
    <w:rsid w:val="00B1588D"/>
    <w:rsid w:val="00B159A6"/>
    <w:rsid w:val="00B15E98"/>
    <w:rsid w:val="00B16574"/>
    <w:rsid w:val="00B16D8C"/>
    <w:rsid w:val="00B16F94"/>
    <w:rsid w:val="00B1778F"/>
    <w:rsid w:val="00B17B74"/>
    <w:rsid w:val="00B17C89"/>
    <w:rsid w:val="00B17CF0"/>
    <w:rsid w:val="00B17EB7"/>
    <w:rsid w:val="00B1CE7F"/>
    <w:rsid w:val="00B20583"/>
    <w:rsid w:val="00B20812"/>
    <w:rsid w:val="00B20B9F"/>
    <w:rsid w:val="00B20DB6"/>
    <w:rsid w:val="00B216F5"/>
    <w:rsid w:val="00B217D9"/>
    <w:rsid w:val="00B2269C"/>
    <w:rsid w:val="00B22BC1"/>
    <w:rsid w:val="00B23BD9"/>
    <w:rsid w:val="00B23C0E"/>
    <w:rsid w:val="00B24610"/>
    <w:rsid w:val="00B24CDE"/>
    <w:rsid w:val="00B24EB8"/>
    <w:rsid w:val="00B25281"/>
    <w:rsid w:val="00B25DB5"/>
    <w:rsid w:val="00B25EF0"/>
    <w:rsid w:val="00B260FC"/>
    <w:rsid w:val="00B267A5"/>
    <w:rsid w:val="00B26D1D"/>
    <w:rsid w:val="00B26EB6"/>
    <w:rsid w:val="00B2728E"/>
    <w:rsid w:val="00B274A6"/>
    <w:rsid w:val="00B27974"/>
    <w:rsid w:val="00B27992"/>
    <w:rsid w:val="00B27B27"/>
    <w:rsid w:val="00B27BCF"/>
    <w:rsid w:val="00B30068"/>
    <w:rsid w:val="00B301F8"/>
    <w:rsid w:val="00B302AD"/>
    <w:rsid w:val="00B30845"/>
    <w:rsid w:val="00B30BA8"/>
    <w:rsid w:val="00B30C79"/>
    <w:rsid w:val="00B30F7D"/>
    <w:rsid w:val="00B31453"/>
    <w:rsid w:val="00B315A7"/>
    <w:rsid w:val="00B31D4E"/>
    <w:rsid w:val="00B31ECF"/>
    <w:rsid w:val="00B32909"/>
    <w:rsid w:val="00B33589"/>
    <w:rsid w:val="00B338D5"/>
    <w:rsid w:val="00B33EE6"/>
    <w:rsid w:val="00B34041"/>
    <w:rsid w:val="00B3435B"/>
    <w:rsid w:val="00B34453"/>
    <w:rsid w:val="00B345CF"/>
    <w:rsid w:val="00B34885"/>
    <w:rsid w:val="00B354A1"/>
    <w:rsid w:val="00B35A9B"/>
    <w:rsid w:val="00B35E82"/>
    <w:rsid w:val="00B35F72"/>
    <w:rsid w:val="00B36308"/>
    <w:rsid w:val="00B36636"/>
    <w:rsid w:val="00B3671B"/>
    <w:rsid w:val="00B36AB6"/>
    <w:rsid w:val="00B37272"/>
    <w:rsid w:val="00B372F5"/>
    <w:rsid w:val="00B3763E"/>
    <w:rsid w:val="00B377BC"/>
    <w:rsid w:val="00B37ABC"/>
    <w:rsid w:val="00B37ADD"/>
    <w:rsid w:val="00B37B3D"/>
    <w:rsid w:val="00B37D72"/>
    <w:rsid w:val="00B40C7E"/>
    <w:rsid w:val="00B40FDA"/>
    <w:rsid w:val="00B41AE7"/>
    <w:rsid w:val="00B41D34"/>
    <w:rsid w:val="00B41DC3"/>
    <w:rsid w:val="00B420FD"/>
    <w:rsid w:val="00B42926"/>
    <w:rsid w:val="00B43529"/>
    <w:rsid w:val="00B438F5"/>
    <w:rsid w:val="00B43E26"/>
    <w:rsid w:val="00B44461"/>
    <w:rsid w:val="00B4468B"/>
    <w:rsid w:val="00B4484D"/>
    <w:rsid w:val="00B448AE"/>
    <w:rsid w:val="00B44AE4"/>
    <w:rsid w:val="00B451C6"/>
    <w:rsid w:val="00B45347"/>
    <w:rsid w:val="00B45E82"/>
    <w:rsid w:val="00B460FC"/>
    <w:rsid w:val="00B46373"/>
    <w:rsid w:val="00B465F5"/>
    <w:rsid w:val="00B4697B"/>
    <w:rsid w:val="00B4751E"/>
    <w:rsid w:val="00B47788"/>
    <w:rsid w:val="00B47F62"/>
    <w:rsid w:val="00B47FB7"/>
    <w:rsid w:val="00B501E3"/>
    <w:rsid w:val="00B509E7"/>
    <w:rsid w:val="00B5183D"/>
    <w:rsid w:val="00B51CDC"/>
    <w:rsid w:val="00B52224"/>
    <w:rsid w:val="00B5234B"/>
    <w:rsid w:val="00B525F3"/>
    <w:rsid w:val="00B528A0"/>
    <w:rsid w:val="00B5298E"/>
    <w:rsid w:val="00B52A70"/>
    <w:rsid w:val="00B52BB9"/>
    <w:rsid w:val="00B52D99"/>
    <w:rsid w:val="00B52E59"/>
    <w:rsid w:val="00B5335A"/>
    <w:rsid w:val="00B5362E"/>
    <w:rsid w:val="00B536C8"/>
    <w:rsid w:val="00B53B4F"/>
    <w:rsid w:val="00B53D0B"/>
    <w:rsid w:val="00B5430A"/>
    <w:rsid w:val="00B54567"/>
    <w:rsid w:val="00B54BD5"/>
    <w:rsid w:val="00B54FA9"/>
    <w:rsid w:val="00B5510F"/>
    <w:rsid w:val="00B5563A"/>
    <w:rsid w:val="00B5563D"/>
    <w:rsid w:val="00B557B7"/>
    <w:rsid w:val="00B564AB"/>
    <w:rsid w:val="00B5678E"/>
    <w:rsid w:val="00B567B4"/>
    <w:rsid w:val="00B57154"/>
    <w:rsid w:val="00B578B0"/>
    <w:rsid w:val="00B578EF"/>
    <w:rsid w:val="00B5797F"/>
    <w:rsid w:val="00B57D8A"/>
    <w:rsid w:val="00B6065A"/>
    <w:rsid w:val="00B60AD4"/>
    <w:rsid w:val="00B60B76"/>
    <w:rsid w:val="00B61075"/>
    <w:rsid w:val="00B615B3"/>
    <w:rsid w:val="00B61AF0"/>
    <w:rsid w:val="00B61C8A"/>
    <w:rsid w:val="00B61E0E"/>
    <w:rsid w:val="00B6210A"/>
    <w:rsid w:val="00B62587"/>
    <w:rsid w:val="00B62A70"/>
    <w:rsid w:val="00B62CDF"/>
    <w:rsid w:val="00B631D2"/>
    <w:rsid w:val="00B63620"/>
    <w:rsid w:val="00B637B7"/>
    <w:rsid w:val="00B64038"/>
    <w:rsid w:val="00B64746"/>
    <w:rsid w:val="00B6690C"/>
    <w:rsid w:val="00B66945"/>
    <w:rsid w:val="00B670C2"/>
    <w:rsid w:val="00B6748D"/>
    <w:rsid w:val="00B6798B"/>
    <w:rsid w:val="00B67D82"/>
    <w:rsid w:val="00B70149"/>
    <w:rsid w:val="00B70925"/>
    <w:rsid w:val="00B711F3"/>
    <w:rsid w:val="00B71326"/>
    <w:rsid w:val="00B71B86"/>
    <w:rsid w:val="00B71C1C"/>
    <w:rsid w:val="00B71CC3"/>
    <w:rsid w:val="00B72373"/>
    <w:rsid w:val="00B728BB"/>
    <w:rsid w:val="00B72A66"/>
    <w:rsid w:val="00B7338E"/>
    <w:rsid w:val="00B73D04"/>
    <w:rsid w:val="00B73F0F"/>
    <w:rsid w:val="00B7403E"/>
    <w:rsid w:val="00B7432A"/>
    <w:rsid w:val="00B7458D"/>
    <w:rsid w:val="00B74EB0"/>
    <w:rsid w:val="00B751AA"/>
    <w:rsid w:val="00B75841"/>
    <w:rsid w:val="00B76DA2"/>
    <w:rsid w:val="00B77CBA"/>
    <w:rsid w:val="00B80375"/>
    <w:rsid w:val="00B80508"/>
    <w:rsid w:val="00B80A33"/>
    <w:rsid w:val="00B810C9"/>
    <w:rsid w:val="00B81851"/>
    <w:rsid w:val="00B81985"/>
    <w:rsid w:val="00B828FC"/>
    <w:rsid w:val="00B831AA"/>
    <w:rsid w:val="00B835BD"/>
    <w:rsid w:val="00B835DF"/>
    <w:rsid w:val="00B83643"/>
    <w:rsid w:val="00B8380E"/>
    <w:rsid w:val="00B83856"/>
    <w:rsid w:val="00B83A9F"/>
    <w:rsid w:val="00B84246"/>
    <w:rsid w:val="00B8443C"/>
    <w:rsid w:val="00B84A49"/>
    <w:rsid w:val="00B85732"/>
    <w:rsid w:val="00B85929"/>
    <w:rsid w:val="00B85942"/>
    <w:rsid w:val="00B85C9F"/>
    <w:rsid w:val="00B85E33"/>
    <w:rsid w:val="00B86251"/>
    <w:rsid w:val="00B86515"/>
    <w:rsid w:val="00B86ACA"/>
    <w:rsid w:val="00B86AE9"/>
    <w:rsid w:val="00B876EB"/>
    <w:rsid w:val="00B87F7F"/>
    <w:rsid w:val="00B906CB"/>
    <w:rsid w:val="00B90864"/>
    <w:rsid w:val="00B913DA"/>
    <w:rsid w:val="00B91FDE"/>
    <w:rsid w:val="00B92270"/>
    <w:rsid w:val="00B927F6"/>
    <w:rsid w:val="00B92EB4"/>
    <w:rsid w:val="00B931A9"/>
    <w:rsid w:val="00B9326C"/>
    <w:rsid w:val="00B93CA9"/>
    <w:rsid w:val="00B93FAC"/>
    <w:rsid w:val="00B943F6"/>
    <w:rsid w:val="00B94540"/>
    <w:rsid w:val="00B947E3"/>
    <w:rsid w:val="00B9513B"/>
    <w:rsid w:val="00B957C1"/>
    <w:rsid w:val="00B962B3"/>
    <w:rsid w:val="00B96383"/>
    <w:rsid w:val="00B9655E"/>
    <w:rsid w:val="00B975AB"/>
    <w:rsid w:val="00B97C74"/>
    <w:rsid w:val="00BA0370"/>
    <w:rsid w:val="00BA0457"/>
    <w:rsid w:val="00BA0A88"/>
    <w:rsid w:val="00BA0AF2"/>
    <w:rsid w:val="00BA1224"/>
    <w:rsid w:val="00BA139E"/>
    <w:rsid w:val="00BA13C7"/>
    <w:rsid w:val="00BA13CA"/>
    <w:rsid w:val="00BA1D0E"/>
    <w:rsid w:val="00BA1FC8"/>
    <w:rsid w:val="00BA2852"/>
    <w:rsid w:val="00BA2AE7"/>
    <w:rsid w:val="00BA2D28"/>
    <w:rsid w:val="00BA3DB3"/>
    <w:rsid w:val="00BA48AA"/>
    <w:rsid w:val="00BA4A47"/>
    <w:rsid w:val="00BA5A54"/>
    <w:rsid w:val="00BA5B94"/>
    <w:rsid w:val="00BA654E"/>
    <w:rsid w:val="00BA67DD"/>
    <w:rsid w:val="00BA6B41"/>
    <w:rsid w:val="00BA6B43"/>
    <w:rsid w:val="00BA6F4C"/>
    <w:rsid w:val="00BA75E9"/>
    <w:rsid w:val="00BA79CD"/>
    <w:rsid w:val="00BA7B75"/>
    <w:rsid w:val="00BB012A"/>
    <w:rsid w:val="00BB0315"/>
    <w:rsid w:val="00BB0BE5"/>
    <w:rsid w:val="00BB10D9"/>
    <w:rsid w:val="00BB1E4E"/>
    <w:rsid w:val="00BB31AA"/>
    <w:rsid w:val="00BB335C"/>
    <w:rsid w:val="00BB3424"/>
    <w:rsid w:val="00BB349F"/>
    <w:rsid w:val="00BB3604"/>
    <w:rsid w:val="00BB3747"/>
    <w:rsid w:val="00BB4CCB"/>
    <w:rsid w:val="00BB4FB9"/>
    <w:rsid w:val="00BB4FCF"/>
    <w:rsid w:val="00BB5653"/>
    <w:rsid w:val="00BB6B0A"/>
    <w:rsid w:val="00BB6C35"/>
    <w:rsid w:val="00BB6D66"/>
    <w:rsid w:val="00BB6E48"/>
    <w:rsid w:val="00BB765B"/>
    <w:rsid w:val="00BB797E"/>
    <w:rsid w:val="00BB7C66"/>
    <w:rsid w:val="00BB7E2D"/>
    <w:rsid w:val="00BC02A3"/>
    <w:rsid w:val="00BC0467"/>
    <w:rsid w:val="00BC04E4"/>
    <w:rsid w:val="00BC1131"/>
    <w:rsid w:val="00BC11F9"/>
    <w:rsid w:val="00BC1ADC"/>
    <w:rsid w:val="00BC1D91"/>
    <w:rsid w:val="00BC27D2"/>
    <w:rsid w:val="00BC2A94"/>
    <w:rsid w:val="00BC2A96"/>
    <w:rsid w:val="00BC2AE6"/>
    <w:rsid w:val="00BC2D8F"/>
    <w:rsid w:val="00BC2EB7"/>
    <w:rsid w:val="00BC305C"/>
    <w:rsid w:val="00BC3242"/>
    <w:rsid w:val="00BC3BBC"/>
    <w:rsid w:val="00BC4D66"/>
    <w:rsid w:val="00BC53E5"/>
    <w:rsid w:val="00BC5572"/>
    <w:rsid w:val="00BC5A98"/>
    <w:rsid w:val="00BC61A0"/>
    <w:rsid w:val="00BC6861"/>
    <w:rsid w:val="00BC69AB"/>
    <w:rsid w:val="00BC6EAA"/>
    <w:rsid w:val="00BC70FB"/>
    <w:rsid w:val="00BC771D"/>
    <w:rsid w:val="00BD013B"/>
    <w:rsid w:val="00BD04BC"/>
    <w:rsid w:val="00BD0A83"/>
    <w:rsid w:val="00BD0D13"/>
    <w:rsid w:val="00BD134B"/>
    <w:rsid w:val="00BD1406"/>
    <w:rsid w:val="00BD1A4E"/>
    <w:rsid w:val="00BD1C49"/>
    <w:rsid w:val="00BD2354"/>
    <w:rsid w:val="00BD2793"/>
    <w:rsid w:val="00BD2DF0"/>
    <w:rsid w:val="00BD2E6B"/>
    <w:rsid w:val="00BD37B5"/>
    <w:rsid w:val="00BD415B"/>
    <w:rsid w:val="00BD4555"/>
    <w:rsid w:val="00BD462B"/>
    <w:rsid w:val="00BD4A4A"/>
    <w:rsid w:val="00BD4A97"/>
    <w:rsid w:val="00BD63EA"/>
    <w:rsid w:val="00BD6458"/>
    <w:rsid w:val="00BD7283"/>
    <w:rsid w:val="00BD73E3"/>
    <w:rsid w:val="00BD75BD"/>
    <w:rsid w:val="00BD792D"/>
    <w:rsid w:val="00BE0177"/>
    <w:rsid w:val="00BE030D"/>
    <w:rsid w:val="00BE030F"/>
    <w:rsid w:val="00BE0E4D"/>
    <w:rsid w:val="00BE1269"/>
    <w:rsid w:val="00BE1548"/>
    <w:rsid w:val="00BE1567"/>
    <w:rsid w:val="00BE1C0A"/>
    <w:rsid w:val="00BE25EA"/>
    <w:rsid w:val="00BE27E3"/>
    <w:rsid w:val="00BE3357"/>
    <w:rsid w:val="00BE3365"/>
    <w:rsid w:val="00BE34B4"/>
    <w:rsid w:val="00BE3790"/>
    <w:rsid w:val="00BE3804"/>
    <w:rsid w:val="00BE439B"/>
    <w:rsid w:val="00BE43F2"/>
    <w:rsid w:val="00BE4B61"/>
    <w:rsid w:val="00BE505E"/>
    <w:rsid w:val="00BE544D"/>
    <w:rsid w:val="00BE5977"/>
    <w:rsid w:val="00BE5A3C"/>
    <w:rsid w:val="00BE6002"/>
    <w:rsid w:val="00BE6753"/>
    <w:rsid w:val="00BE6C78"/>
    <w:rsid w:val="00BE6E05"/>
    <w:rsid w:val="00BE7521"/>
    <w:rsid w:val="00BE75C7"/>
    <w:rsid w:val="00BF0335"/>
    <w:rsid w:val="00BF0936"/>
    <w:rsid w:val="00BF0C34"/>
    <w:rsid w:val="00BF1BFC"/>
    <w:rsid w:val="00BF254E"/>
    <w:rsid w:val="00BF31FC"/>
    <w:rsid w:val="00BF4ED1"/>
    <w:rsid w:val="00BF527F"/>
    <w:rsid w:val="00BF54FD"/>
    <w:rsid w:val="00BF5E02"/>
    <w:rsid w:val="00BF5F5D"/>
    <w:rsid w:val="00BF6992"/>
    <w:rsid w:val="00BF6F16"/>
    <w:rsid w:val="00BF70EC"/>
    <w:rsid w:val="00BF75A8"/>
    <w:rsid w:val="00BF7768"/>
    <w:rsid w:val="00BF7DC6"/>
    <w:rsid w:val="00C007DA"/>
    <w:rsid w:val="00C01602"/>
    <w:rsid w:val="00C01937"/>
    <w:rsid w:val="00C01C99"/>
    <w:rsid w:val="00C027A2"/>
    <w:rsid w:val="00C032BC"/>
    <w:rsid w:val="00C036BE"/>
    <w:rsid w:val="00C037C9"/>
    <w:rsid w:val="00C04052"/>
    <w:rsid w:val="00C04434"/>
    <w:rsid w:val="00C06617"/>
    <w:rsid w:val="00C06DF2"/>
    <w:rsid w:val="00C06F4F"/>
    <w:rsid w:val="00C07269"/>
    <w:rsid w:val="00C07B65"/>
    <w:rsid w:val="00C1096B"/>
    <w:rsid w:val="00C10A15"/>
    <w:rsid w:val="00C116E9"/>
    <w:rsid w:val="00C11749"/>
    <w:rsid w:val="00C11A34"/>
    <w:rsid w:val="00C11AAA"/>
    <w:rsid w:val="00C1282B"/>
    <w:rsid w:val="00C135FA"/>
    <w:rsid w:val="00C1378B"/>
    <w:rsid w:val="00C13F37"/>
    <w:rsid w:val="00C14068"/>
    <w:rsid w:val="00C1413E"/>
    <w:rsid w:val="00C14F03"/>
    <w:rsid w:val="00C15EAE"/>
    <w:rsid w:val="00C1606C"/>
    <w:rsid w:val="00C1625F"/>
    <w:rsid w:val="00C1679F"/>
    <w:rsid w:val="00C16A88"/>
    <w:rsid w:val="00C17544"/>
    <w:rsid w:val="00C202E1"/>
    <w:rsid w:val="00C20423"/>
    <w:rsid w:val="00C21094"/>
    <w:rsid w:val="00C229C9"/>
    <w:rsid w:val="00C22A1F"/>
    <w:rsid w:val="00C22D4D"/>
    <w:rsid w:val="00C22EDC"/>
    <w:rsid w:val="00C22FD0"/>
    <w:rsid w:val="00C2337C"/>
    <w:rsid w:val="00C23FED"/>
    <w:rsid w:val="00C24795"/>
    <w:rsid w:val="00C24841"/>
    <w:rsid w:val="00C26224"/>
    <w:rsid w:val="00C266A5"/>
    <w:rsid w:val="00C26EC3"/>
    <w:rsid w:val="00C26FF3"/>
    <w:rsid w:val="00C27DBD"/>
    <w:rsid w:val="00C27E40"/>
    <w:rsid w:val="00C2AEA4"/>
    <w:rsid w:val="00C30D65"/>
    <w:rsid w:val="00C3113A"/>
    <w:rsid w:val="00C3150A"/>
    <w:rsid w:val="00C3152E"/>
    <w:rsid w:val="00C318AA"/>
    <w:rsid w:val="00C31F03"/>
    <w:rsid w:val="00C32E54"/>
    <w:rsid w:val="00C32FFD"/>
    <w:rsid w:val="00C33319"/>
    <w:rsid w:val="00C33DDF"/>
    <w:rsid w:val="00C341FD"/>
    <w:rsid w:val="00C3435B"/>
    <w:rsid w:val="00C3519B"/>
    <w:rsid w:val="00C351B7"/>
    <w:rsid w:val="00C3627B"/>
    <w:rsid w:val="00C362D7"/>
    <w:rsid w:val="00C36A77"/>
    <w:rsid w:val="00C372A4"/>
    <w:rsid w:val="00C372DA"/>
    <w:rsid w:val="00C374DA"/>
    <w:rsid w:val="00C40A8B"/>
    <w:rsid w:val="00C40C32"/>
    <w:rsid w:val="00C4159B"/>
    <w:rsid w:val="00C416E0"/>
    <w:rsid w:val="00C41D9E"/>
    <w:rsid w:val="00C41F74"/>
    <w:rsid w:val="00C42358"/>
    <w:rsid w:val="00C425D3"/>
    <w:rsid w:val="00C42E1D"/>
    <w:rsid w:val="00C43F6D"/>
    <w:rsid w:val="00C44109"/>
    <w:rsid w:val="00C44135"/>
    <w:rsid w:val="00C445F9"/>
    <w:rsid w:val="00C44773"/>
    <w:rsid w:val="00C44DCA"/>
    <w:rsid w:val="00C45296"/>
    <w:rsid w:val="00C4582D"/>
    <w:rsid w:val="00C4587C"/>
    <w:rsid w:val="00C45942"/>
    <w:rsid w:val="00C45A9A"/>
    <w:rsid w:val="00C4647D"/>
    <w:rsid w:val="00C464A1"/>
    <w:rsid w:val="00C46799"/>
    <w:rsid w:val="00C46E8F"/>
    <w:rsid w:val="00C470C0"/>
    <w:rsid w:val="00C4745A"/>
    <w:rsid w:val="00C4750B"/>
    <w:rsid w:val="00C47C1B"/>
    <w:rsid w:val="00C47C9C"/>
    <w:rsid w:val="00C5017C"/>
    <w:rsid w:val="00C506AA"/>
    <w:rsid w:val="00C507FB"/>
    <w:rsid w:val="00C51088"/>
    <w:rsid w:val="00C511DB"/>
    <w:rsid w:val="00C513A8"/>
    <w:rsid w:val="00C519A4"/>
    <w:rsid w:val="00C52081"/>
    <w:rsid w:val="00C522F0"/>
    <w:rsid w:val="00C528A2"/>
    <w:rsid w:val="00C528B9"/>
    <w:rsid w:val="00C52A44"/>
    <w:rsid w:val="00C52E1D"/>
    <w:rsid w:val="00C52EC5"/>
    <w:rsid w:val="00C531CB"/>
    <w:rsid w:val="00C53D86"/>
    <w:rsid w:val="00C53E83"/>
    <w:rsid w:val="00C548AA"/>
    <w:rsid w:val="00C54CA6"/>
    <w:rsid w:val="00C54EAC"/>
    <w:rsid w:val="00C54FEE"/>
    <w:rsid w:val="00C556A9"/>
    <w:rsid w:val="00C55789"/>
    <w:rsid w:val="00C55BEA"/>
    <w:rsid w:val="00C561AF"/>
    <w:rsid w:val="00C56580"/>
    <w:rsid w:val="00C56ADC"/>
    <w:rsid w:val="00C56D81"/>
    <w:rsid w:val="00C574CC"/>
    <w:rsid w:val="00C57671"/>
    <w:rsid w:val="00C5772E"/>
    <w:rsid w:val="00C57747"/>
    <w:rsid w:val="00C57999"/>
    <w:rsid w:val="00C57FC9"/>
    <w:rsid w:val="00C606C8"/>
    <w:rsid w:val="00C60E32"/>
    <w:rsid w:val="00C60EE0"/>
    <w:rsid w:val="00C61938"/>
    <w:rsid w:val="00C61AB9"/>
    <w:rsid w:val="00C624D0"/>
    <w:rsid w:val="00C629F8"/>
    <w:rsid w:val="00C62BB2"/>
    <w:rsid w:val="00C62E41"/>
    <w:rsid w:val="00C63922"/>
    <w:rsid w:val="00C63A08"/>
    <w:rsid w:val="00C63B39"/>
    <w:rsid w:val="00C64163"/>
    <w:rsid w:val="00C642E5"/>
    <w:rsid w:val="00C647BA"/>
    <w:rsid w:val="00C6495A"/>
    <w:rsid w:val="00C64980"/>
    <w:rsid w:val="00C64A7E"/>
    <w:rsid w:val="00C64EDC"/>
    <w:rsid w:val="00C65038"/>
    <w:rsid w:val="00C65198"/>
    <w:rsid w:val="00C65465"/>
    <w:rsid w:val="00C65632"/>
    <w:rsid w:val="00C66494"/>
    <w:rsid w:val="00C664C9"/>
    <w:rsid w:val="00C6679E"/>
    <w:rsid w:val="00C66ADF"/>
    <w:rsid w:val="00C66B1A"/>
    <w:rsid w:val="00C66FE1"/>
    <w:rsid w:val="00C6782A"/>
    <w:rsid w:val="00C678E3"/>
    <w:rsid w:val="00C67CF4"/>
    <w:rsid w:val="00C67D8E"/>
    <w:rsid w:val="00C67EAA"/>
    <w:rsid w:val="00C701E0"/>
    <w:rsid w:val="00C70825"/>
    <w:rsid w:val="00C70CC4"/>
    <w:rsid w:val="00C7128D"/>
    <w:rsid w:val="00C71596"/>
    <w:rsid w:val="00C71E2A"/>
    <w:rsid w:val="00C72719"/>
    <w:rsid w:val="00C7317F"/>
    <w:rsid w:val="00C73FC0"/>
    <w:rsid w:val="00C74DFD"/>
    <w:rsid w:val="00C74E78"/>
    <w:rsid w:val="00C753DA"/>
    <w:rsid w:val="00C754CC"/>
    <w:rsid w:val="00C75591"/>
    <w:rsid w:val="00C75A17"/>
    <w:rsid w:val="00C75B9C"/>
    <w:rsid w:val="00C75D9B"/>
    <w:rsid w:val="00C75F78"/>
    <w:rsid w:val="00C76DB1"/>
    <w:rsid w:val="00C7717D"/>
    <w:rsid w:val="00C77181"/>
    <w:rsid w:val="00C7749B"/>
    <w:rsid w:val="00C778C7"/>
    <w:rsid w:val="00C77982"/>
    <w:rsid w:val="00C8094C"/>
    <w:rsid w:val="00C80A86"/>
    <w:rsid w:val="00C80CD8"/>
    <w:rsid w:val="00C80F07"/>
    <w:rsid w:val="00C81183"/>
    <w:rsid w:val="00C81390"/>
    <w:rsid w:val="00C81A6D"/>
    <w:rsid w:val="00C83830"/>
    <w:rsid w:val="00C838E6"/>
    <w:rsid w:val="00C84641"/>
    <w:rsid w:val="00C84C39"/>
    <w:rsid w:val="00C84D6A"/>
    <w:rsid w:val="00C84FA9"/>
    <w:rsid w:val="00C853C5"/>
    <w:rsid w:val="00C859A4"/>
    <w:rsid w:val="00C85CBF"/>
    <w:rsid w:val="00C8640B"/>
    <w:rsid w:val="00C8661B"/>
    <w:rsid w:val="00C87429"/>
    <w:rsid w:val="00C90559"/>
    <w:rsid w:val="00C91099"/>
    <w:rsid w:val="00C923B8"/>
    <w:rsid w:val="00C92422"/>
    <w:rsid w:val="00C92477"/>
    <w:rsid w:val="00C92530"/>
    <w:rsid w:val="00C925BD"/>
    <w:rsid w:val="00C92D38"/>
    <w:rsid w:val="00C933FC"/>
    <w:rsid w:val="00C93A30"/>
    <w:rsid w:val="00C93D62"/>
    <w:rsid w:val="00C945D6"/>
    <w:rsid w:val="00C94884"/>
    <w:rsid w:val="00C94C82"/>
    <w:rsid w:val="00C95E25"/>
    <w:rsid w:val="00C96718"/>
    <w:rsid w:val="00C96CF4"/>
    <w:rsid w:val="00C9795B"/>
    <w:rsid w:val="00C97A2A"/>
    <w:rsid w:val="00C97B07"/>
    <w:rsid w:val="00C97B81"/>
    <w:rsid w:val="00C97D98"/>
    <w:rsid w:val="00C9D91F"/>
    <w:rsid w:val="00CA0190"/>
    <w:rsid w:val="00CA019D"/>
    <w:rsid w:val="00CA0933"/>
    <w:rsid w:val="00CA0D4E"/>
    <w:rsid w:val="00CA0DAF"/>
    <w:rsid w:val="00CA0F19"/>
    <w:rsid w:val="00CA1CAC"/>
    <w:rsid w:val="00CA1F18"/>
    <w:rsid w:val="00CA1FAD"/>
    <w:rsid w:val="00CA2A6B"/>
    <w:rsid w:val="00CA365D"/>
    <w:rsid w:val="00CA37A2"/>
    <w:rsid w:val="00CA43F7"/>
    <w:rsid w:val="00CA45C1"/>
    <w:rsid w:val="00CA497A"/>
    <w:rsid w:val="00CA4C41"/>
    <w:rsid w:val="00CA4F10"/>
    <w:rsid w:val="00CA5082"/>
    <w:rsid w:val="00CA5186"/>
    <w:rsid w:val="00CA54EA"/>
    <w:rsid w:val="00CA6E5D"/>
    <w:rsid w:val="00CA75AA"/>
    <w:rsid w:val="00CA7701"/>
    <w:rsid w:val="00CA77F8"/>
    <w:rsid w:val="00CA7829"/>
    <w:rsid w:val="00CA798C"/>
    <w:rsid w:val="00CA7FFE"/>
    <w:rsid w:val="00CA85AA"/>
    <w:rsid w:val="00CB00FD"/>
    <w:rsid w:val="00CB0769"/>
    <w:rsid w:val="00CB0A8E"/>
    <w:rsid w:val="00CB1035"/>
    <w:rsid w:val="00CB1FDB"/>
    <w:rsid w:val="00CB1FE8"/>
    <w:rsid w:val="00CB22AA"/>
    <w:rsid w:val="00CB255B"/>
    <w:rsid w:val="00CB25B3"/>
    <w:rsid w:val="00CB3ABC"/>
    <w:rsid w:val="00CB536E"/>
    <w:rsid w:val="00CB58B8"/>
    <w:rsid w:val="00CB60C0"/>
    <w:rsid w:val="00CB6109"/>
    <w:rsid w:val="00CB77A3"/>
    <w:rsid w:val="00CB781A"/>
    <w:rsid w:val="00CB7DDB"/>
    <w:rsid w:val="00CC0BFE"/>
    <w:rsid w:val="00CC0D4D"/>
    <w:rsid w:val="00CC1133"/>
    <w:rsid w:val="00CC1228"/>
    <w:rsid w:val="00CC1B18"/>
    <w:rsid w:val="00CC1DC0"/>
    <w:rsid w:val="00CC2472"/>
    <w:rsid w:val="00CC2706"/>
    <w:rsid w:val="00CC2C90"/>
    <w:rsid w:val="00CC2E8B"/>
    <w:rsid w:val="00CC37C3"/>
    <w:rsid w:val="00CC37EE"/>
    <w:rsid w:val="00CC45DD"/>
    <w:rsid w:val="00CC48E6"/>
    <w:rsid w:val="00CC4B27"/>
    <w:rsid w:val="00CC4C5B"/>
    <w:rsid w:val="00CC5276"/>
    <w:rsid w:val="00CC5468"/>
    <w:rsid w:val="00CC5C9A"/>
    <w:rsid w:val="00CC5CF3"/>
    <w:rsid w:val="00CC5D72"/>
    <w:rsid w:val="00CC65CC"/>
    <w:rsid w:val="00CC6AD9"/>
    <w:rsid w:val="00CC6D7D"/>
    <w:rsid w:val="00CC73D4"/>
    <w:rsid w:val="00CC76E4"/>
    <w:rsid w:val="00CC782A"/>
    <w:rsid w:val="00CC791D"/>
    <w:rsid w:val="00CC7ABF"/>
    <w:rsid w:val="00CC7D98"/>
    <w:rsid w:val="00CC7F89"/>
    <w:rsid w:val="00CD087F"/>
    <w:rsid w:val="00CD0D4D"/>
    <w:rsid w:val="00CD1646"/>
    <w:rsid w:val="00CD1972"/>
    <w:rsid w:val="00CD1976"/>
    <w:rsid w:val="00CD2072"/>
    <w:rsid w:val="00CD2484"/>
    <w:rsid w:val="00CD2851"/>
    <w:rsid w:val="00CD2D54"/>
    <w:rsid w:val="00CD2EA8"/>
    <w:rsid w:val="00CD3446"/>
    <w:rsid w:val="00CD3490"/>
    <w:rsid w:val="00CD3828"/>
    <w:rsid w:val="00CD41A0"/>
    <w:rsid w:val="00CD480D"/>
    <w:rsid w:val="00CD49F0"/>
    <w:rsid w:val="00CD49F3"/>
    <w:rsid w:val="00CD7101"/>
    <w:rsid w:val="00CD7261"/>
    <w:rsid w:val="00CD7A2E"/>
    <w:rsid w:val="00CD7C15"/>
    <w:rsid w:val="00CD7CCD"/>
    <w:rsid w:val="00CE0EC9"/>
    <w:rsid w:val="00CE168C"/>
    <w:rsid w:val="00CE195A"/>
    <w:rsid w:val="00CE1992"/>
    <w:rsid w:val="00CE1C58"/>
    <w:rsid w:val="00CE1C64"/>
    <w:rsid w:val="00CE2620"/>
    <w:rsid w:val="00CE3911"/>
    <w:rsid w:val="00CE3C8F"/>
    <w:rsid w:val="00CE3D92"/>
    <w:rsid w:val="00CE3E51"/>
    <w:rsid w:val="00CE44CB"/>
    <w:rsid w:val="00CE4B9B"/>
    <w:rsid w:val="00CE5051"/>
    <w:rsid w:val="00CE5119"/>
    <w:rsid w:val="00CE63C1"/>
    <w:rsid w:val="00CE73FA"/>
    <w:rsid w:val="00CE79B5"/>
    <w:rsid w:val="00CE7C2C"/>
    <w:rsid w:val="00CE7DC7"/>
    <w:rsid w:val="00CF047E"/>
    <w:rsid w:val="00CF1598"/>
    <w:rsid w:val="00CF1A28"/>
    <w:rsid w:val="00CF1A50"/>
    <w:rsid w:val="00CF2227"/>
    <w:rsid w:val="00CF2714"/>
    <w:rsid w:val="00CF2A6D"/>
    <w:rsid w:val="00CF31E1"/>
    <w:rsid w:val="00CF327F"/>
    <w:rsid w:val="00CF3B7A"/>
    <w:rsid w:val="00CF3CC1"/>
    <w:rsid w:val="00CF4222"/>
    <w:rsid w:val="00CF450B"/>
    <w:rsid w:val="00CF4FD3"/>
    <w:rsid w:val="00CF60E3"/>
    <w:rsid w:val="00CF6160"/>
    <w:rsid w:val="00CF61BD"/>
    <w:rsid w:val="00CF6573"/>
    <w:rsid w:val="00CF689F"/>
    <w:rsid w:val="00CF747A"/>
    <w:rsid w:val="00CF7840"/>
    <w:rsid w:val="00D0108D"/>
    <w:rsid w:val="00D018A9"/>
    <w:rsid w:val="00D01C0A"/>
    <w:rsid w:val="00D01C31"/>
    <w:rsid w:val="00D02734"/>
    <w:rsid w:val="00D0276E"/>
    <w:rsid w:val="00D02884"/>
    <w:rsid w:val="00D02945"/>
    <w:rsid w:val="00D02A17"/>
    <w:rsid w:val="00D02A76"/>
    <w:rsid w:val="00D02CE3"/>
    <w:rsid w:val="00D02DCA"/>
    <w:rsid w:val="00D03214"/>
    <w:rsid w:val="00D0326C"/>
    <w:rsid w:val="00D036E3"/>
    <w:rsid w:val="00D03A1B"/>
    <w:rsid w:val="00D03C26"/>
    <w:rsid w:val="00D03F02"/>
    <w:rsid w:val="00D0457E"/>
    <w:rsid w:val="00D0582E"/>
    <w:rsid w:val="00D0587B"/>
    <w:rsid w:val="00D05C23"/>
    <w:rsid w:val="00D0644E"/>
    <w:rsid w:val="00D067FA"/>
    <w:rsid w:val="00D06B5A"/>
    <w:rsid w:val="00D0725A"/>
    <w:rsid w:val="00D0728A"/>
    <w:rsid w:val="00D0729B"/>
    <w:rsid w:val="00D07500"/>
    <w:rsid w:val="00D07627"/>
    <w:rsid w:val="00D07FD2"/>
    <w:rsid w:val="00D102B4"/>
    <w:rsid w:val="00D10345"/>
    <w:rsid w:val="00D10502"/>
    <w:rsid w:val="00D10ACB"/>
    <w:rsid w:val="00D10CEC"/>
    <w:rsid w:val="00D10D2E"/>
    <w:rsid w:val="00D11147"/>
    <w:rsid w:val="00D11494"/>
    <w:rsid w:val="00D12233"/>
    <w:rsid w:val="00D124E9"/>
    <w:rsid w:val="00D12ADE"/>
    <w:rsid w:val="00D12CDF"/>
    <w:rsid w:val="00D134BE"/>
    <w:rsid w:val="00D1361F"/>
    <w:rsid w:val="00D13EE2"/>
    <w:rsid w:val="00D14424"/>
    <w:rsid w:val="00D144B7"/>
    <w:rsid w:val="00D1504F"/>
    <w:rsid w:val="00D15484"/>
    <w:rsid w:val="00D159BA"/>
    <w:rsid w:val="00D15B4B"/>
    <w:rsid w:val="00D160F4"/>
    <w:rsid w:val="00D170D7"/>
    <w:rsid w:val="00D17537"/>
    <w:rsid w:val="00D17C8C"/>
    <w:rsid w:val="00D1A064"/>
    <w:rsid w:val="00D201E7"/>
    <w:rsid w:val="00D2027E"/>
    <w:rsid w:val="00D20284"/>
    <w:rsid w:val="00D207BD"/>
    <w:rsid w:val="00D209D1"/>
    <w:rsid w:val="00D20F90"/>
    <w:rsid w:val="00D21828"/>
    <w:rsid w:val="00D21837"/>
    <w:rsid w:val="00D22405"/>
    <w:rsid w:val="00D22589"/>
    <w:rsid w:val="00D22652"/>
    <w:rsid w:val="00D22A38"/>
    <w:rsid w:val="00D22B19"/>
    <w:rsid w:val="00D2339E"/>
    <w:rsid w:val="00D2340B"/>
    <w:rsid w:val="00D23525"/>
    <w:rsid w:val="00D236D1"/>
    <w:rsid w:val="00D23E12"/>
    <w:rsid w:val="00D24376"/>
    <w:rsid w:val="00D247D4"/>
    <w:rsid w:val="00D24A00"/>
    <w:rsid w:val="00D24AA4"/>
    <w:rsid w:val="00D24E30"/>
    <w:rsid w:val="00D25198"/>
    <w:rsid w:val="00D26151"/>
    <w:rsid w:val="00D26223"/>
    <w:rsid w:val="00D26306"/>
    <w:rsid w:val="00D265F8"/>
    <w:rsid w:val="00D26B71"/>
    <w:rsid w:val="00D26F3D"/>
    <w:rsid w:val="00D26F40"/>
    <w:rsid w:val="00D274F4"/>
    <w:rsid w:val="00D276C2"/>
    <w:rsid w:val="00D3070D"/>
    <w:rsid w:val="00D31154"/>
    <w:rsid w:val="00D31247"/>
    <w:rsid w:val="00D31950"/>
    <w:rsid w:val="00D31B6B"/>
    <w:rsid w:val="00D31C46"/>
    <w:rsid w:val="00D31EDE"/>
    <w:rsid w:val="00D31F94"/>
    <w:rsid w:val="00D32528"/>
    <w:rsid w:val="00D32766"/>
    <w:rsid w:val="00D32C51"/>
    <w:rsid w:val="00D338AE"/>
    <w:rsid w:val="00D34148"/>
    <w:rsid w:val="00D34221"/>
    <w:rsid w:val="00D347A0"/>
    <w:rsid w:val="00D34AC6"/>
    <w:rsid w:val="00D34B73"/>
    <w:rsid w:val="00D3541E"/>
    <w:rsid w:val="00D35483"/>
    <w:rsid w:val="00D35C43"/>
    <w:rsid w:val="00D369E0"/>
    <w:rsid w:val="00D36FF1"/>
    <w:rsid w:val="00D3702B"/>
    <w:rsid w:val="00D37197"/>
    <w:rsid w:val="00D372EE"/>
    <w:rsid w:val="00D37A55"/>
    <w:rsid w:val="00D37C41"/>
    <w:rsid w:val="00D40E1F"/>
    <w:rsid w:val="00D410A2"/>
    <w:rsid w:val="00D41580"/>
    <w:rsid w:val="00D41A47"/>
    <w:rsid w:val="00D41AAA"/>
    <w:rsid w:val="00D41C02"/>
    <w:rsid w:val="00D421AB"/>
    <w:rsid w:val="00D42468"/>
    <w:rsid w:val="00D42581"/>
    <w:rsid w:val="00D42590"/>
    <w:rsid w:val="00D427CC"/>
    <w:rsid w:val="00D42901"/>
    <w:rsid w:val="00D42937"/>
    <w:rsid w:val="00D43136"/>
    <w:rsid w:val="00D431A8"/>
    <w:rsid w:val="00D43542"/>
    <w:rsid w:val="00D4412B"/>
    <w:rsid w:val="00D442CD"/>
    <w:rsid w:val="00D4448F"/>
    <w:rsid w:val="00D4468F"/>
    <w:rsid w:val="00D4477E"/>
    <w:rsid w:val="00D452F0"/>
    <w:rsid w:val="00D45CD9"/>
    <w:rsid w:val="00D45D57"/>
    <w:rsid w:val="00D45F3F"/>
    <w:rsid w:val="00D46AE2"/>
    <w:rsid w:val="00D46CC2"/>
    <w:rsid w:val="00D475D9"/>
    <w:rsid w:val="00D4779B"/>
    <w:rsid w:val="00D5028E"/>
    <w:rsid w:val="00D502CB"/>
    <w:rsid w:val="00D52819"/>
    <w:rsid w:val="00D52D46"/>
    <w:rsid w:val="00D52E18"/>
    <w:rsid w:val="00D52EC9"/>
    <w:rsid w:val="00D531AF"/>
    <w:rsid w:val="00D53C33"/>
    <w:rsid w:val="00D53F47"/>
    <w:rsid w:val="00D53F6E"/>
    <w:rsid w:val="00D542CF"/>
    <w:rsid w:val="00D54476"/>
    <w:rsid w:val="00D55C11"/>
    <w:rsid w:val="00D56899"/>
    <w:rsid w:val="00D568B1"/>
    <w:rsid w:val="00D5695B"/>
    <w:rsid w:val="00D56D08"/>
    <w:rsid w:val="00D570F3"/>
    <w:rsid w:val="00D57D5D"/>
    <w:rsid w:val="00D605F9"/>
    <w:rsid w:val="00D6078E"/>
    <w:rsid w:val="00D6087A"/>
    <w:rsid w:val="00D60F67"/>
    <w:rsid w:val="00D62845"/>
    <w:rsid w:val="00D6292D"/>
    <w:rsid w:val="00D632BB"/>
    <w:rsid w:val="00D63E4C"/>
    <w:rsid w:val="00D6419C"/>
    <w:rsid w:val="00D64830"/>
    <w:rsid w:val="00D64934"/>
    <w:rsid w:val="00D64A9B"/>
    <w:rsid w:val="00D6541F"/>
    <w:rsid w:val="00D6557F"/>
    <w:rsid w:val="00D65971"/>
    <w:rsid w:val="00D6603E"/>
    <w:rsid w:val="00D6645F"/>
    <w:rsid w:val="00D66708"/>
    <w:rsid w:val="00D667DA"/>
    <w:rsid w:val="00D66939"/>
    <w:rsid w:val="00D6773B"/>
    <w:rsid w:val="00D67829"/>
    <w:rsid w:val="00D67A8E"/>
    <w:rsid w:val="00D67E95"/>
    <w:rsid w:val="00D70240"/>
    <w:rsid w:val="00D705D5"/>
    <w:rsid w:val="00D708A3"/>
    <w:rsid w:val="00D7225C"/>
    <w:rsid w:val="00D72296"/>
    <w:rsid w:val="00D72649"/>
    <w:rsid w:val="00D72AF4"/>
    <w:rsid w:val="00D72D6D"/>
    <w:rsid w:val="00D72D85"/>
    <w:rsid w:val="00D73303"/>
    <w:rsid w:val="00D73462"/>
    <w:rsid w:val="00D7382D"/>
    <w:rsid w:val="00D74871"/>
    <w:rsid w:val="00D75089"/>
    <w:rsid w:val="00D75569"/>
    <w:rsid w:val="00D75B24"/>
    <w:rsid w:val="00D75CE0"/>
    <w:rsid w:val="00D761BC"/>
    <w:rsid w:val="00D76D92"/>
    <w:rsid w:val="00D7759F"/>
    <w:rsid w:val="00D77944"/>
    <w:rsid w:val="00D804CA"/>
    <w:rsid w:val="00D806CB"/>
    <w:rsid w:val="00D80B1C"/>
    <w:rsid w:val="00D80D58"/>
    <w:rsid w:val="00D81CB3"/>
    <w:rsid w:val="00D820E9"/>
    <w:rsid w:val="00D82323"/>
    <w:rsid w:val="00D83431"/>
    <w:rsid w:val="00D83914"/>
    <w:rsid w:val="00D83D3E"/>
    <w:rsid w:val="00D84C02"/>
    <w:rsid w:val="00D84EE7"/>
    <w:rsid w:val="00D84EEC"/>
    <w:rsid w:val="00D85232"/>
    <w:rsid w:val="00D85317"/>
    <w:rsid w:val="00D8536A"/>
    <w:rsid w:val="00D85512"/>
    <w:rsid w:val="00D8609E"/>
    <w:rsid w:val="00D864BD"/>
    <w:rsid w:val="00D875F8"/>
    <w:rsid w:val="00D875FF"/>
    <w:rsid w:val="00D9040F"/>
    <w:rsid w:val="00D90CFB"/>
    <w:rsid w:val="00D90F5B"/>
    <w:rsid w:val="00D91C47"/>
    <w:rsid w:val="00D923EC"/>
    <w:rsid w:val="00D9252F"/>
    <w:rsid w:val="00D92545"/>
    <w:rsid w:val="00D9268A"/>
    <w:rsid w:val="00D93552"/>
    <w:rsid w:val="00D93AEA"/>
    <w:rsid w:val="00D93DA6"/>
    <w:rsid w:val="00D94CC7"/>
    <w:rsid w:val="00D94CEA"/>
    <w:rsid w:val="00D94DA5"/>
    <w:rsid w:val="00D95154"/>
    <w:rsid w:val="00D961C1"/>
    <w:rsid w:val="00D96864"/>
    <w:rsid w:val="00D96BBC"/>
    <w:rsid w:val="00D96F70"/>
    <w:rsid w:val="00D972FD"/>
    <w:rsid w:val="00D97716"/>
    <w:rsid w:val="00DA0B92"/>
    <w:rsid w:val="00DA0E36"/>
    <w:rsid w:val="00DA0EA9"/>
    <w:rsid w:val="00DA2123"/>
    <w:rsid w:val="00DA24A7"/>
    <w:rsid w:val="00DA2749"/>
    <w:rsid w:val="00DA2B0A"/>
    <w:rsid w:val="00DA3C4C"/>
    <w:rsid w:val="00DA3FB1"/>
    <w:rsid w:val="00DA414D"/>
    <w:rsid w:val="00DA43BF"/>
    <w:rsid w:val="00DA4851"/>
    <w:rsid w:val="00DA4A79"/>
    <w:rsid w:val="00DA4EF3"/>
    <w:rsid w:val="00DA5043"/>
    <w:rsid w:val="00DA51C1"/>
    <w:rsid w:val="00DA53F7"/>
    <w:rsid w:val="00DA54B3"/>
    <w:rsid w:val="00DA56C8"/>
    <w:rsid w:val="00DA5C4C"/>
    <w:rsid w:val="00DA5E67"/>
    <w:rsid w:val="00DA5E7B"/>
    <w:rsid w:val="00DA644A"/>
    <w:rsid w:val="00DA6573"/>
    <w:rsid w:val="00DA6693"/>
    <w:rsid w:val="00DA6F8D"/>
    <w:rsid w:val="00DA6FFB"/>
    <w:rsid w:val="00DA7965"/>
    <w:rsid w:val="00DA7CFD"/>
    <w:rsid w:val="00DA7E8A"/>
    <w:rsid w:val="00DB015C"/>
    <w:rsid w:val="00DB02BD"/>
    <w:rsid w:val="00DB0471"/>
    <w:rsid w:val="00DB0B36"/>
    <w:rsid w:val="00DB0B5D"/>
    <w:rsid w:val="00DB1061"/>
    <w:rsid w:val="00DB127C"/>
    <w:rsid w:val="00DB1E47"/>
    <w:rsid w:val="00DB2B56"/>
    <w:rsid w:val="00DB340F"/>
    <w:rsid w:val="00DB3450"/>
    <w:rsid w:val="00DB373D"/>
    <w:rsid w:val="00DB3D91"/>
    <w:rsid w:val="00DB4F0A"/>
    <w:rsid w:val="00DB57EE"/>
    <w:rsid w:val="00DB58C6"/>
    <w:rsid w:val="00DB5EDC"/>
    <w:rsid w:val="00DB717C"/>
    <w:rsid w:val="00DB726C"/>
    <w:rsid w:val="00DB7F46"/>
    <w:rsid w:val="00DC007E"/>
    <w:rsid w:val="00DC02A9"/>
    <w:rsid w:val="00DC04AA"/>
    <w:rsid w:val="00DC0924"/>
    <w:rsid w:val="00DC0A8A"/>
    <w:rsid w:val="00DC0FD8"/>
    <w:rsid w:val="00DC0FF3"/>
    <w:rsid w:val="00DC1AB2"/>
    <w:rsid w:val="00DC1C47"/>
    <w:rsid w:val="00DC1D9C"/>
    <w:rsid w:val="00DC2218"/>
    <w:rsid w:val="00DC25C2"/>
    <w:rsid w:val="00DC2706"/>
    <w:rsid w:val="00DC3005"/>
    <w:rsid w:val="00DC35D9"/>
    <w:rsid w:val="00DC3B6E"/>
    <w:rsid w:val="00DC440E"/>
    <w:rsid w:val="00DC45C8"/>
    <w:rsid w:val="00DC46C1"/>
    <w:rsid w:val="00DC48BC"/>
    <w:rsid w:val="00DC4948"/>
    <w:rsid w:val="00DC4B2F"/>
    <w:rsid w:val="00DC56D2"/>
    <w:rsid w:val="00DC5BE8"/>
    <w:rsid w:val="00DC5D41"/>
    <w:rsid w:val="00DC60D7"/>
    <w:rsid w:val="00DC66C3"/>
    <w:rsid w:val="00DC7467"/>
    <w:rsid w:val="00DC7B19"/>
    <w:rsid w:val="00DC7CE4"/>
    <w:rsid w:val="00DC7E15"/>
    <w:rsid w:val="00DC7E7D"/>
    <w:rsid w:val="00DD0640"/>
    <w:rsid w:val="00DD0E48"/>
    <w:rsid w:val="00DD2AF4"/>
    <w:rsid w:val="00DD3728"/>
    <w:rsid w:val="00DD3964"/>
    <w:rsid w:val="00DD3D9C"/>
    <w:rsid w:val="00DD44BF"/>
    <w:rsid w:val="00DD5074"/>
    <w:rsid w:val="00DD5297"/>
    <w:rsid w:val="00DD57CE"/>
    <w:rsid w:val="00DD5848"/>
    <w:rsid w:val="00DD6CE8"/>
    <w:rsid w:val="00DD6EDE"/>
    <w:rsid w:val="00DD6FE9"/>
    <w:rsid w:val="00DD7A8A"/>
    <w:rsid w:val="00DD7AB1"/>
    <w:rsid w:val="00DD7C45"/>
    <w:rsid w:val="00DD7EA4"/>
    <w:rsid w:val="00DE06C6"/>
    <w:rsid w:val="00DE07ED"/>
    <w:rsid w:val="00DE10F4"/>
    <w:rsid w:val="00DE15AA"/>
    <w:rsid w:val="00DE20A8"/>
    <w:rsid w:val="00DE228A"/>
    <w:rsid w:val="00DE24BC"/>
    <w:rsid w:val="00DE3260"/>
    <w:rsid w:val="00DE3E03"/>
    <w:rsid w:val="00DE4037"/>
    <w:rsid w:val="00DE4052"/>
    <w:rsid w:val="00DE40EC"/>
    <w:rsid w:val="00DE4354"/>
    <w:rsid w:val="00DE4B34"/>
    <w:rsid w:val="00DE4FAC"/>
    <w:rsid w:val="00DE549A"/>
    <w:rsid w:val="00DE5549"/>
    <w:rsid w:val="00DE5669"/>
    <w:rsid w:val="00DE568B"/>
    <w:rsid w:val="00DE56AE"/>
    <w:rsid w:val="00DE582A"/>
    <w:rsid w:val="00DE5EB0"/>
    <w:rsid w:val="00DE6472"/>
    <w:rsid w:val="00DE659E"/>
    <w:rsid w:val="00DE6876"/>
    <w:rsid w:val="00DE711C"/>
    <w:rsid w:val="00DE7644"/>
    <w:rsid w:val="00DE78B9"/>
    <w:rsid w:val="00DE7BEA"/>
    <w:rsid w:val="00DF0197"/>
    <w:rsid w:val="00DF01A6"/>
    <w:rsid w:val="00DF0389"/>
    <w:rsid w:val="00DF054B"/>
    <w:rsid w:val="00DF0989"/>
    <w:rsid w:val="00DF0A7A"/>
    <w:rsid w:val="00DF1A9B"/>
    <w:rsid w:val="00DF2443"/>
    <w:rsid w:val="00DF2FF2"/>
    <w:rsid w:val="00DF2FFF"/>
    <w:rsid w:val="00DF3BFB"/>
    <w:rsid w:val="00DF3CAA"/>
    <w:rsid w:val="00DF3FCF"/>
    <w:rsid w:val="00DF400A"/>
    <w:rsid w:val="00DF400B"/>
    <w:rsid w:val="00DF4127"/>
    <w:rsid w:val="00DF4571"/>
    <w:rsid w:val="00DF516D"/>
    <w:rsid w:val="00DF542B"/>
    <w:rsid w:val="00DF555D"/>
    <w:rsid w:val="00DF5568"/>
    <w:rsid w:val="00DF567C"/>
    <w:rsid w:val="00DF6A9C"/>
    <w:rsid w:val="00DF6BC6"/>
    <w:rsid w:val="00DF72A7"/>
    <w:rsid w:val="00DF7584"/>
    <w:rsid w:val="00DF75C3"/>
    <w:rsid w:val="00DF7900"/>
    <w:rsid w:val="00DF7DBA"/>
    <w:rsid w:val="00DF7E71"/>
    <w:rsid w:val="00E004AD"/>
    <w:rsid w:val="00E00CE9"/>
    <w:rsid w:val="00E00DC0"/>
    <w:rsid w:val="00E00F49"/>
    <w:rsid w:val="00E0136D"/>
    <w:rsid w:val="00E013EB"/>
    <w:rsid w:val="00E0156A"/>
    <w:rsid w:val="00E01C33"/>
    <w:rsid w:val="00E02E32"/>
    <w:rsid w:val="00E02EF8"/>
    <w:rsid w:val="00E03A22"/>
    <w:rsid w:val="00E03D72"/>
    <w:rsid w:val="00E04729"/>
    <w:rsid w:val="00E05499"/>
    <w:rsid w:val="00E058F8"/>
    <w:rsid w:val="00E0593E"/>
    <w:rsid w:val="00E05D46"/>
    <w:rsid w:val="00E0603C"/>
    <w:rsid w:val="00E060DC"/>
    <w:rsid w:val="00E063B6"/>
    <w:rsid w:val="00E07683"/>
    <w:rsid w:val="00E07D36"/>
    <w:rsid w:val="00E083F0"/>
    <w:rsid w:val="00E10424"/>
    <w:rsid w:val="00E10516"/>
    <w:rsid w:val="00E10920"/>
    <w:rsid w:val="00E10CF8"/>
    <w:rsid w:val="00E11264"/>
    <w:rsid w:val="00E114DF"/>
    <w:rsid w:val="00E118C4"/>
    <w:rsid w:val="00E11DF0"/>
    <w:rsid w:val="00E12326"/>
    <w:rsid w:val="00E12570"/>
    <w:rsid w:val="00E1386C"/>
    <w:rsid w:val="00E13878"/>
    <w:rsid w:val="00E13CB6"/>
    <w:rsid w:val="00E13DC3"/>
    <w:rsid w:val="00E13EE4"/>
    <w:rsid w:val="00E13FC3"/>
    <w:rsid w:val="00E140AE"/>
    <w:rsid w:val="00E1440A"/>
    <w:rsid w:val="00E15123"/>
    <w:rsid w:val="00E1543F"/>
    <w:rsid w:val="00E15472"/>
    <w:rsid w:val="00E154F3"/>
    <w:rsid w:val="00E15CFF"/>
    <w:rsid w:val="00E16110"/>
    <w:rsid w:val="00E16257"/>
    <w:rsid w:val="00E166A8"/>
    <w:rsid w:val="00E16CBD"/>
    <w:rsid w:val="00E17068"/>
    <w:rsid w:val="00E172EA"/>
    <w:rsid w:val="00E1772C"/>
    <w:rsid w:val="00E1774F"/>
    <w:rsid w:val="00E17F30"/>
    <w:rsid w:val="00E17FCF"/>
    <w:rsid w:val="00E2004B"/>
    <w:rsid w:val="00E20329"/>
    <w:rsid w:val="00E20D8C"/>
    <w:rsid w:val="00E219D7"/>
    <w:rsid w:val="00E21B7A"/>
    <w:rsid w:val="00E221ED"/>
    <w:rsid w:val="00E22252"/>
    <w:rsid w:val="00E22D0F"/>
    <w:rsid w:val="00E23CAE"/>
    <w:rsid w:val="00E242C6"/>
    <w:rsid w:val="00E24DDA"/>
    <w:rsid w:val="00E257A8"/>
    <w:rsid w:val="00E26A82"/>
    <w:rsid w:val="00E27292"/>
    <w:rsid w:val="00E2773A"/>
    <w:rsid w:val="00E2791C"/>
    <w:rsid w:val="00E27E65"/>
    <w:rsid w:val="00E30ADF"/>
    <w:rsid w:val="00E30C47"/>
    <w:rsid w:val="00E30E8B"/>
    <w:rsid w:val="00E30EB6"/>
    <w:rsid w:val="00E3105A"/>
    <w:rsid w:val="00E313C9"/>
    <w:rsid w:val="00E31736"/>
    <w:rsid w:val="00E31861"/>
    <w:rsid w:val="00E31CAC"/>
    <w:rsid w:val="00E32276"/>
    <w:rsid w:val="00E33D87"/>
    <w:rsid w:val="00E33E5E"/>
    <w:rsid w:val="00E3403D"/>
    <w:rsid w:val="00E3440B"/>
    <w:rsid w:val="00E348AA"/>
    <w:rsid w:val="00E34BDA"/>
    <w:rsid w:val="00E351D0"/>
    <w:rsid w:val="00E352D4"/>
    <w:rsid w:val="00E35B62"/>
    <w:rsid w:val="00E36479"/>
    <w:rsid w:val="00E36872"/>
    <w:rsid w:val="00E36C72"/>
    <w:rsid w:val="00E4088C"/>
    <w:rsid w:val="00E40B52"/>
    <w:rsid w:val="00E40D07"/>
    <w:rsid w:val="00E40D91"/>
    <w:rsid w:val="00E410A7"/>
    <w:rsid w:val="00E410AB"/>
    <w:rsid w:val="00E41659"/>
    <w:rsid w:val="00E4278E"/>
    <w:rsid w:val="00E43441"/>
    <w:rsid w:val="00E43A5D"/>
    <w:rsid w:val="00E43CCD"/>
    <w:rsid w:val="00E45246"/>
    <w:rsid w:val="00E457A7"/>
    <w:rsid w:val="00E45CB5"/>
    <w:rsid w:val="00E465FB"/>
    <w:rsid w:val="00E46749"/>
    <w:rsid w:val="00E4687D"/>
    <w:rsid w:val="00E46B09"/>
    <w:rsid w:val="00E46BC0"/>
    <w:rsid w:val="00E46E8A"/>
    <w:rsid w:val="00E4726C"/>
    <w:rsid w:val="00E4745A"/>
    <w:rsid w:val="00E4763A"/>
    <w:rsid w:val="00E47C3D"/>
    <w:rsid w:val="00E505D2"/>
    <w:rsid w:val="00E50688"/>
    <w:rsid w:val="00E50A1A"/>
    <w:rsid w:val="00E50CC8"/>
    <w:rsid w:val="00E50F57"/>
    <w:rsid w:val="00E514AB"/>
    <w:rsid w:val="00E51D47"/>
    <w:rsid w:val="00E522DE"/>
    <w:rsid w:val="00E522E2"/>
    <w:rsid w:val="00E52F83"/>
    <w:rsid w:val="00E53069"/>
    <w:rsid w:val="00E53295"/>
    <w:rsid w:val="00E535F5"/>
    <w:rsid w:val="00E53843"/>
    <w:rsid w:val="00E53F4D"/>
    <w:rsid w:val="00E54A58"/>
    <w:rsid w:val="00E54BD3"/>
    <w:rsid w:val="00E55262"/>
    <w:rsid w:val="00E55319"/>
    <w:rsid w:val="00E5576F"/>
    <w:rsid w:val="00E55BF4"/>
    <w:rsid w:val="00E563C9"/>
    <w:rsid w:val="00E56709"/>
    <w:rsid w:val="00E567EE"/>
    <w:rsid w:val="00E56FE8"/>
    <w:rsid w:val="00E575EB"/>
    <w:rsid w:val="00E578A2"/>
    <w:rsid w:val="00E579B8"/>
    <w:rsid w:val="00E57B97"/>
    <w:rsid w:val="00E608DF"/>
    <w:rsid w:val="00E60D1F"/>
    <w:rsid w:val="00E61720"/>
    <w:rsid w:val="00E61B7C"/>
    <w:rsid w:val="00E61DEB"/>
    <w:rsid w:val="00E61F5B"/>
    <w:rsid w:val="00E62DE0"/>
    <w:rsid w:val="00E62E6B"/>
    <w:rsid w:val="00E63A5B"/>
    <w:rsid w:val="00E63CF9"/>
    <w:rsid w:val="00E641DB"/>
    <w:rsid w:val="00E64B25"/>
    <w:rsid w:val="00E64C0C"/>
    <w:rsid w:val="00E65169"/>
    <w:rsid w:val="00E661C5"/>
    <w:rsid w:val="00E661E2"/>
    <w:rsid w:val="00E66640"/>
    <w:rsid w:val="00E66E67"/>
    <w:rsid w:val="00E67DEA"/>
    <w:rsid w:val="00E70B36"/>
    <w:rsid w:val="00E70F11"/>
    <w:rsid w:val="00E714A2"/>
    <w:rsid w:val="00E71AD4"/>
    <w:rsid w:val="00E71BEC"/>
    <w:rsid w:val="00E724E4"/>
    <w:rsid w:val="00E728CE"/>
    <w:rsid w:val="00E72BB5"/>
    <w:rsid w:val="00E7357C"/>
    <w:rsid w:val="00E745B1"/>
    <w:rsid w:val="00E74E83"/>
    <w:rsid w:val="00E74F8B"/>
    <w:rsid w:val="00E7517A"/>
    <w:rsid w:val="00E75F0F"/>
    <w:rsid w:val="00E7666B"/>
    <w:rsid w:val="00E76AD2"/>
    <w:rsid w:val="00E774C5"/>
    <w:rsid w:val="00E77573"/>
    <w:rsid w:val="00E7792A"/>
    <w:rsid w:val="00E77D83"/>
    <w:rsid w:val="00E780B2"/>
    <w:rsid w:val="00E80372"/>
    <w:rsid w:val="00E803FD"/>
    <w:rsid w:val="00E8070A"/>
    <w:rsid w:val="00E80CC4"/>
    <w:rsid w:val="00E80D97"/>
    <w:rsid w:val="00E81196"/>
    <w:rsid w:val="00E81517"/>
    <w:rsid w:val="00E81858"/>
    <w:rsid w:val="00E818BF"/>
    <w:rsid w:val="00E819F0"/>
    <w:rsid w:val="00E81FB1"/>
    <w:rsid w:val="00E82412"/>
    <w:rsid w:val="00E824B7"/>
    <w:rsid w:val="00E83D73"/>
    <w:rsid w:val="00E8412F"/>
    <w:rsid w:val="00E844AC"/>
    <w:rsid w:val="00E84907"/>
    <w:rsid w:val="00E84EA6"/>
    <w:rsid w:val="00E85793"/>
    <w:rsid w:val="00E85FFC"/>
    <w:rsid w:val="00E86097"/>
    <w:rsid w:val="00E8656B"/>
    <w:rsid w:val="00E8719D"/>
    <w:rsid w:val="00E8736D"/>
    <w:rsid w:val="00E87566"/>
    <w:rsid w:val="00E87EFE"/>
    <w:rsid w:val="00E901AA"/>
    <w:rsid w:val="00E902E2"/>
    <w:rsid w:val="00E90B81"/>
    <w:rsid w:val="00E90BEA"/>
    <w:rsid w:val="00E90BEB"/>
    <w:rsid w:val="00E916E7"/>
    <w:rsid w:val="00E9172A"/>
    <w:rsid w:val="00E91E4B"/>
    <w:rsid w:val="00E91EB3"/>
    <w:rsid w:val="00E91F85"/>
    <w:rsid w:val="00E92D96"/>
    <w:rsid w:val="00E92E77"/>
    <w:rsid w:val="00E932D5"/>
    <w:rsid w:val="00E936ED"/>
    <w:rsid w:val="00E93B9F"/>
    <w:rsid w:val="00E93D70"/>
    <w:rsid w:val="00E942A3"/>
    <w:rsid w:val="00E944C8"/>
    <w:rsid w:val="00E945A0"/>
    <w:rsid w:val="00E94727"/>
    <w:rsid w:val="00E94CC8"/>
    <w:rsid w:val="00E94DC8"/>
    <w:rsid w:val="00E94E4A"/>
    <w:rsid w:val="00E94F3B"/>
    <w:rsid w:val="00E94F74"/>
    <w:rsid w:val="00E95421"/>
    <w:rsid w:val="00E9590A"/>
    <w:rsid w:val="00E95D86"/>
    <w:rsid w:val="00E95DE6"/>
    <w:rsid w:val="00E9621D"/>
    <w:rsid w:val="00E9622B"/>
    <w:rsid w:val="00E966A7"/>
    <w:rsid w:val="00E968B5"/>
    <w:rsid w:val="00E96D50"/>
    <w:rsid w:val="00E97902"/>
    <w:rsid w:val="00EA0357"/>
    <w:rsid w:val="00EA0A16"/>
    <w:rsid w:val="00EA136B"/>
    <w:rsid w:val="00EA15E8"/>
    <w:rsid w:val="00EA1818"/>
    <w:rsid w:val="00EA1868"/>
    <w:rsid w:val="00EA2F7A"/>
    <w:rsid w:val="00EA2F99"/>
    <w:rsid w:val="00EA3962"/>
    <w:rsid w:val="00EA3CBC"/>
    <w:rsid w:val="00EA3F72"/>
    <w:rsid w:val="00EA40B7"/>
    <w:rsid w:val="00EA44DF"/>
    <w:rsid w:val="00EA4604"/>
    <w:rsid w:val="00EA4633"/>
    <w:rsid w:val="00EA51D4"/>
    <w:rsid w:val="00EA541F"/>
    <w:rsid w:val="00EA59AC"/>
    <w:rsid w:val="00EA5C11"/>
    <w:rsid w:val="00EA5CA0"/>
    <w:rsid w:val="00EA5E0F"/>
    <w:rsid w:val="00EA6123"/>
    <w:rsid w:val="00EA6403"/>
    <w:rsid w:val="00EA6A6C"/>
    <w:rsid w:val="00EA748B"/>
    <w:rsid w:val="00EA76CF"/>
    <w:rsid w:val="00EB027C"/>
    <w:rsid w:val="00EB039C"/>
    <w:rsid w:val="00EB11DE"/>
    <w:rsid w:val="00EB11E2"/>
    <w:rsid w:val="00EB1F90"/>
    <w:rsid w:val="00EB213A"/>
    <w:rsid w:val="00EB25E2"/>
    <w:rsid w:val="00EB3703"/>
    <w:rsid w:val="00EB3DF9"/>
    <w:rsid w:val="00EB44E8"/>
    <w:rsid w:val="00EB46E5"/>
    <w:rsid w:val="00EB4819"/>
    <w:rsid w:val="00EB4A2C"/>
    <w:rsid w:val="00EB52D8"/>
    <w:rsid w:val="00EB55B3"/>
    <w:rsid w:val="00EB5B4A"/>
    <w:rsid w:val="00EB5DFC"/>
    <w:rsid w:val="00EB606D"/>
    <w:rsid w:val="00EB6324"/>
    <w:rsid w:val="00EB74BF"/>
    <w:rsid w:val="00EC10AA"/>
    <w:rsid w:val="00EC1958"/>
    <w:rsid w:val="00EC1C86"/>
    <w:rsid w:val="00EC1FA3"/>
    <w:rsid w:val="00EC252B"/>
    <w:rsid w:val="00EC27AF"/>
    <w:rsid w:val="00EC27CA"/>
    <w:rsid w:val="00EC2DBA"/>
    <w:rsid w:val="00EC3220"/>
    <w:rsid w:val="00EC415E"/>
    <w:rsid w:val="00EC4356"/>
    <w:rsid w:val="00EC4694"/>
    <w:rsid w:val="00EC5269"/>
    <w:rsid w:val="00EC53D2"/>
    <w:rsid w:val="00EC5671"/>
    <w:rsid w:val="00EC5EE4"/>
    <w:rsid w:val="00EC651E"/>
    <w:rsid w:val="00EC6A76"/>
    <w:rsid w:val="00EC7842"/>
    <w:rsid w:val="00EC7871"/>
    <w:rsid w:val="00EC7AEE"/>
    <w:rsid w:val="00EC7FD2"/>
    <w:rsid w:val="00ED0E75"/>
    <w:rsid w:val="00ED0EB3"/>
    <w:rsid w:val="00ED0F2F"/>
    <w:rsid w:val="00ED1123"/>
    <w:rsid w:val="00ED173D"/>
    <w:rsid w:val="00ED1C13"/>
    <w:rsid w:val="00ED2795"/>
    <w:rsid w:val="00ED287E"/>
    <w:rsid w:val="00ED3271"/>
    <w:rsid w:val="00ED3B62"/>
    <w:rsid w:val="00ED3D28"/>
    <w:rsid w:val="00ED5299"/>
    <w:rsid w:val="00ED5543"/>
    <w:rsid w:val="00ED5F93"/>
    <w:rsid w:val="00ED6A30"/>
    <w:rsid w:val="00ED6BFB"/>
    <w:rsid w:val="00ED7CDD"/>
    <w:rsid w:val="00ED7E0F"/>
    <w:rsid w:val="00EE0332"/>
    <w:rsid w:val="00EE04FE"/>
    <w:rsid w:val="00EE0D1F"/>
    <w:rsid w:val="00EE0FC9"/>
    <w:rsid w:val="00EE1FBF"/>
    <w:rsid w:val="00EE20C4"/>
    <w:rsid w:val="00EE2487"/>
    <w:rsid w:val="00EE367A"/>
    <w:rsid w:val="00EE36C3"/>
    <w:rsid w:val="00EE43E2"/>
    <w:rsid w:val="00EE4DF3"/>
    <w:rsid w:val="00EE4E90"/>
    <w:rsid w:val="00EE55E6"/>
    <w:rsid w:val="00EE5689"/>
    <w:rsid w:val="00EE588B"/>
    <w:rsid w:val="00EE59BF"/>
    <w:rsid w:val="00EE5A79"/>
    <w:rsid w:val="00EE5E10"/>
    <w:rsid w:val="00EE5ED9"/>
    <w:rsid w:val="00EE646D"/>
    <w:rsid w:val="00EE6B3B"/>
    <w:rsid w:val="00EE6D55"/>
    <w:rsid w:val="00EE7570"/>
    <w:rsid w:val="00EF0ED1"/>
    <w:rsid w:val="00EF0FA6"/>
    <w:rsid w:val="00EF16B9"/>
    <w:rsid w:val="00EF1CF7"/>
    <w:rsid w:val="00EF1EA8"/>
    <w:rsid w:val="00EF2E9A"/>
    <w:rsid w:val="00EF376E"/>
    <w:rsid w:val="00EF3EF3"/>
    <w:rsid w:val="00EF3F52"/>
    <w:rsid w:val="00EF44B5"/>
    <w:rsid w:val="00EF52DE"/>
    <w:rsid w:val="00EF5EFE"/>
    <w:rsid w:val="00EF68CB"/>
    <w:rsid w:val="00EF6933"/>
    <w:rsid w:val="00EF7834"/>
    <w:rsid w:val="00F00774"/>
    <w:rsid w:val="00F009D6"/>
    <w:rsid w:val="00F00FC7"/>
    <w:rsid w:val="00F01100"/>
    <w:rsid w:val="00F011AA"/>
    <w:rsid w:val="00F01310"/>
    <w:rsid w:val="00F01375"/>
    <w:rsid w:val="00F01407"/>
    <w:rsid w:val="00F01816"/>
    <w:rsid w:val="00F023A7"/>
    <w:rsid w:val="00F023E3"/>
    <w:rsid w:val="00F026A2"/>
    <w:rsid w:val="00F02AD4"/>
    <w:rsid w:val="00F02FE6"/>
    <w:rsid w:val="00F03855"/>
    <w:rsid w:val="00F0411D"/>
    <w:rsid w:val="00F0424A"/>
    <w:rsid w:val="00F04973"/>
    <w:rsid w:val="00F058C8"/>
    <w:rsid w:val="00F05AA0"/>
    <w:rsid w:val="00F06D9B"/>
    <w:rsid w:val="00F07160"/>
    <w:rsid w:val="00F077D4"/>
    <w:rsid w:val="00F07C33"/>
    <w:rsid w:val="00F07DAB"/>
    <w:rsid w:val="00F1079A"/>
    <w:rsid w:val="00F10CCB"/>
    <w:rsid w:val="00F11002"/>
    <w:rsid w:val="00F110F2"/>
    <w:rsid w:val="00F112F8"/>
    <w:rsid w:val="00F11351"/>
    <w:rsid w:val="00F11359"/>
    <w:rsid w:val="00F11BDE"/>
    <w:rsid w:val="00F11C79"/>
    <w:rsid w:val="00F12184"/>
    <w:rsid w:val="00F1246A"/>
    <w:rsid w:val="00F12BF4"/>
    <w:rsid w:val="00F12E4B"/>
    <w:rsid w:val="00F13172"/>
    <w:rsid w:val="00F1388B"/>
    <w:rsid w:val="00F14047"/>
    <w:rsid w:val="00F1419E"/>
    <w:rsid w:val="00F143F5"/>
    <w:rsid w:val="00F1466C"/>
    <w:rsid w:val="00F1481C"/>
    <w:rsid w:val="00F15929"/>
    <w:rsid w:val="00F15CD3"/>
    <w:rsid w:val="00F15D04"/>
    <w:rsid w:val="00F1633A"/>
    <w:rsid w:val="00F16871"/>
    <w:rsid w:val="00F16B18"/>
    <w:rsid w:val="00F16B2B"/>
    <w:rsid w:val="00F1717E"/>
    <w:rsid w:val="00F17426"/>
    <w:rsid w:val="00F17D46"/>
    <w:rsid w:val="00F17D75"/>
    <w:rsid w:val="00F17E54"/>
    <w:rsid w:val="00F20064"/>
    <w:rsid w:val="00F201CD"/>
    <w:rsid w:val="00F20200"/>
    <w:rsid w:val="00F208E6"/>
    <w:rsid w:val="00F21177"/>
    <w:rsid w:val="00F21181"/>
    <w:rsid w:val="00F212E3"/>
    <w:rsid w:val="00F21D5A"/>
    <w:rsid w:val="00F21D7F"/>
    <w:rsid w:val="00F21E8A"/>
    <w:rsid w:val="00F22685"/>
    <w:rsid w:val="00F226CB"/>
    <w:rsid w:val="00F2290E"/>
    <w:rsid w:val="00F23101"/>
    <w:rsid w:val="00F23665"/>
    <w:rsid w:val="00F23B0A"/>
    <w:rsid w:val="00F24A28"/>
    <w:rsid w:val="00F25309"/>
    <w:rsid w:val="00F2542F"/>
    <w:rsid w:val="00F25553"/>
    <w:rsid w:val="00F265DE"/>
    <w:rsid w:val="00F2663A"/>
    <w:rsid w:val="00F269E9"/>
    <w:rsid w:val="00F27104"/>
    <w:rsid w:val="00F274AE"/>
    <w:rsid w:val="00F275E7"/>
    <w:rsid w:val="00F305CC"/>
    <w:rsid w:val="00F311E2"/>
    <w:rsid w:val="00F312BE"/>
    <w:rsid w:val="00F319D0"/>
    <w:rsid w:val="00F31DF5"/>
    <w:rsid w:val="00F323F8"/>
    <w:rsid w:val="00F324A5"/>
    <w:rsid w:val="00F330E3"/>
    <w:rsid w:val="00F33BB8"/>
    <w:rsid w:val="00F33BD1"/>
    <w:rsid w:val="00F343AD"/>
    <w:rsid w:val="00F3494C"/>
    <w:rsid w:val="00F34BC5"/>
    <w:rsid w:val="00F34C3D"/>
    <w:rsid w:val="00F352C5"/>
    <w:rsid w:val="00F35341"/>
    <w:rsid w:val="00F35502"/>
    <w:rsid w:val="00F356DC"/>
    <w:rsid w:val="00F35D34"/>
    <w:rsid w:val="00F36059"/>
    <w:rsid w:val="00F365EB"/>
    <w:rsid w:val="00F36704"/>
    <w:rsid w:val="00F369B9"/>
    <w:rsid w:val="00F3737A"/>
    <w:rsid w:val="00F375CB"/>
    <w:rsid w:val="00F376BC"/>
    <w:rsid w:val="00F37DBC"/>
    <w:rsid w:val="00F37E34"/>
    <w:rsid w:val="00F40491"/>
    <w:rsid w:val="00F40722"/>
    <w:rsid w:val="00F40747"/>
    <w:rsid w:val="00F40A3C"/>
    <w:rsid w:val="00F40BCC"/>
    <w:rsid w:val="00F40BEE"/>
    <w:rsid w:val="00F41404"/>
    <w:rsid w:val="00F417C7"/>
    <w:rsid w:val="00F4183E"/>
    <w:rsid w:val="00F418C3"/>
    <w:rsid w:val="00F41BEC"/>
    <w:rsid w:val="00F41E1F"/>
    <w:rsid w:val="00F42234"/>
    <w:rsid w:val="00F42301"/>
    <w:rsid w:val="00F42367"/>
    <w:rsid w:val="00F42525"/>
    <w:rsid w:val="00F428DA"/>
    <w:rsid w:val="00F42992"/>
    <w:rsid w:val="00F42D60"/>
    <w:rsid w:val="00F42D8E"/>
    <w:rsid w:val="00F43961"/>
    <w:rsid w:val="00F43D42"/>
    <w:rsid w:val="00F446AC"/>
    <w:rsid w:val="00F44F19"/>
    <w:rsid w:val="00F4648A"/>
    <w:rsid w:val="00F46DF4"/>
    <w:rsid w:val="00F470AA"/>
    <w:rsid w:val="00F47568"/>
    <w:rsid w:val="00F475DA"/>
    <w:rsid w:val="00F50073"/>
    <w:rsid w:val="00F51433"/>
    <w:rsid w:val="00F51AFB"/>
    <w:rsid w:val="00F5220E"/>
    <w:rsid w:val="00F5271E"/>
    <w:rsid w:val="00F52C76"/>
    <w:rsid w:val="00F5403E"/>
    <w:rsid w:val="00F54175"/>
    <w:rsid w:val="00F54210"/>
    <w:rsid w:val="00F5450C"/>
    <w:rsid w:val="00F546BC"/>
    <w:rsid w:val="00F548E2"/>
    <w:rsid w:val="00F54F7E"/>
    <w:rsid w:val="00F5705A"/>
    <w:rsid w:val="00F57282"/>
    <w:rsid w:val="00F5765E"/>
    <w:rsid w:val="00F6028C"/>
    <w:rsid w:val="00F6031F"/>
    <w:rsid w:val="00F604BF"/>
    <w:rsid w:val="00F60DC8"/>
    <w:rsid w:val="00F610DC"/>
    <w:rsid w:val="00F611F1"/>
    <w:rsid w:val="00F6131E"/>
    <w:rsid w:val="00F613B6"/>
    <w:rsid w:val="00F623B8"/>
    <w:rsid w:val="00F62483"/>
    <w:rsid w:val="00F628FA"/>
    <w:rsid w:val="00F6329A"/>
    <w:rsid w:val="00F6350D"/>
    <w:rsid w:val="00F6387F"/>
    <w:rsid w:val="00F63EC4"/>
    <w:rsid w:val="00F64621"/>
    <w:rsid w:val="00F64C99"/>
    <w:rsid w:val="00F652BC"/>
    <w:rsid w:val="00F65958"/>
    <w:rsid w:val="00F65C03"/>
    <w:rsid w:val="00F65E6A"/>
    <w:rsid w:val="00F6697D"/>
    <w:rsid w:val="00F675D7"/>
    <w:rsid w:val="00F67717"/>
    <w:rsid w:val="00F67BC4"/>
    <w:rsid w:val="00F67E1B"/>
    <w:rsid w:val="00F70328"/>
    <w:rsid w:val="00F70439"/>
    <w:rsid w:val="00F7066F"/>
    <w:rsid w:val="00F711B1"/>
    <w:rsid w:val="00F71351"/>
    <w:rsid w:val="00F7141E"/>
    <w:rsid w:val="00F722A7"/>
    <w:rsid w:val="00F731D9"/>
    <w:rsid w:val="00F73239"/>
    <w:rsid w:val="00F73696"/>
    <w:rsid w:val="00F73769"/>
    <w:rsid w:val="00F74138"/>
    <w:rsid w:val="00F74531"/>
    <w:rsid w:val="00F74542"/>
    <w:rsid w:val="00F74D09"/>
    <w:rsid w:val="00F7525C"/>
    <w:rsid w:val="00F754F5"/>
    <w:rsid w:val="00F75802"/>
    <w:rsid w:val="00F75A7A"/>
    <w:rsid w:val="00F80401"/>
    <w:rsid w:val="00F80436"/>
    <w:rsid w:val="00F80900"/>
    <w:rsid w:val="00F80A77"/>
    <w:rsid w:val="00F80B36"/>
    <w:rsid w:val="00F80E29"/>
    <w:rsid w:val="00F80FE7"/>
    <w:rsid w:val="00F81436"/>
    <w:rsid w:val="00F817BC"/>
    <w:rsid w:val="00F81A87"/>
    <w:rsid w:val="00F81F43"/>
    <w:rsid w:val="00F82026"/>
    <w:rsid w:val="00F82045"/>
    <w:rsid w:val="00F826D4"/>
    <w:rsid w:val="00F83012"/>
    <w:rsid w:val="00F83085"/>
    <w:rsid w:val="00F83850"/>
    <w:rsid w:val="00F83B18"/>
    <w:rsid w:val="00F84325"/>
    <w:rsid w:val="00F84A36"/>
    <w:rsid w:val="00F850EB"/>
    <w:rsid w:val="00F852BB"/>
    <w:rsid w:val="00F85B4F"/>
    <w:rsid w:val="00F86468"/>
    <w:rsid w:val="00F86665"/>
    <w:rsid w:val="00F87C0A"/>
    <w:rsid w:val="00F87C26"/>
    <w:rsid w:val="00F907FB"/>
    <w:rsid w:val="00F90E30"/>
    <w:rsid w:val="00F90EE5"/>
    <w:rsid w:val="00F90EEE"/>
    <w:rsid w:val="00F90FDE"/>
    <w:rsid w:val="00F91C4C"/>
    <w:rsid w:val="00F92690"/>
    <w:rsid w:val="00F928FF"/>
    <w:rsid w:val="00F92911"/>
    <w:rsid w:val="00F92C4D"/>
    <w:rsid w:val="00F92EBE"/>
    <w:rsid w:val="00F93597"/>
    <w:rsid w:val="00F935CB"/>
    <w:rsid w:val="00F937BA"/>
    <w:rsid w:val="00F93B32"/>
    <w:rsid w:val="00F94096"/>
    <w:rsid w:val="00F942F2"/>
    <w:rsid w:val="00F95407"/>
    <w:rsid w:val="00F9542E"/>
    <w:rsid w:val="00F95F47"/>
    <w:rsid w:val="00F95F74"/>
    <w:rsid w:val="00F966AD"/>
    <w:rsid w:val="00F9675A"/>
    <w:rsid w:val="00F9676F"/>
    <w:rsid w:val="00F96CE7"/>
    <w:rsid w:val="00F96FDB"/>
    <w:rsid w:val="00F97597"/>
    <w:rsid w:val="00FA02D9"/>
    <w:rsid w:val="00FA0A38"/>
    <w:rsid w:val="00FA0D1F"/>
    <w:rsid w:val="00FA0EB2"/>
    <w:rsid w:val="00FA1886"/>
    <w:rsid w:val="00FA1D0D"/>
    <w:rsid w:val="00FA1F4C"/>
    <w:rsid w:val="00FA1FBF"/>
    <w:rsid w:val="00FA2416"/>
    <w:rsid w:val="00FA29E6"/>
    <w:rsid w:val="00FA2FAE"/>
    <w:rsid w:val="00FA3281"/>
    <w:rsid w:val="00FA330C"/>
    <w:rsid w:val="00FA4259"/>
    <w:rsid w:val="00FA49F3"/>
    <w:rsid w:val="00FA4E63"/>
    <w:rsid w:val="00FA605C"/>
    <w:rsid w:val="00FA65CF"/>
    <w:rsid w:val="00FA676F"/>
    <w:rsid w:val="00FA69BD"/>
    <w:rsid w:val="00FA6A35"/>
    <w:rsid w:val="00FA711C"/>
    <w:rsid w:val="00FA7B25"/>
    <w:rsid w:val="00FA7BFC"/>
    <w:rsid w:val="00FA7C88"/>
    <w:rsid w:val="00FA7E7C"/>
    <w:rsid w:val="00FA7EE8"/>
    <w:rsid w:val="00FB0027"/>
    <w:rsid w:val="00FB046E"/>
    <w:rsid w:val="00FB05C8"/>
    <w:rsid w:val="00FB1C8D"/>
    <w:rsid w:val="00FB2054"/>
    <w:rsid w:val="00FB2215"/>
    <w:rsid w:val="00FB2515"/>
    <w:rsid w:val="00FB2E1A"/>
    <w:rsid w:val="00FB3120"/>
    <w:rsid w:val="00FB3238"/>
    <w:rsid w:val="00FB4378"/>
    <w:rsid w:val="00FB439A"/>
    <w:rsid w:val="00FB4BC7"/>
    <w:rsid w:val="00FB528D"/>
    <w:rsid w:val="00FB57DF"/>
    <w:rsid w:val="00FB60E2"/>
    <w:rsid w:val="00FB6664"/>
    <w:rsid w:val="00FB6912"/>
    <w:rsid w:val="00FB6C5D"/>
    <w:rsid w:val="00FB6C81"/>
    <w:rsid w:val="00FB772B"/>
    <w:rsid w:val="00FC03DC"/>
    <w:rsid w:val="00FC0578"/>
    <w:rsid w:val="00FC0EED"/>
    <w:rsid w:val="00FC19AF"/>
    <w:rsid w:val="00FC1B89"/>
    <w:rsid w:val="00FC1BA5"/>
    <w:rsid w:val="00FC1E37"/>
    <w:rsid w:val="00FC2044"/>
    <w:rsid w:val="00FC26F0"/>
    <w:rsid w:val="00FC2D25"/>
    <w:rsid w:val="00FC2D35"/>
    <w:rsid w:val="00FC3179"/>
    <w:rsid w:val="00FC3232"/>
    <w:rsid w:val="00FC3414"/>
    <w:rsid w:val="00FC34EB"/>
    <w:rsid w:val="00FC3621"/>
    <w:rsid w:val="00FC3749"/>
    <w:rsid w:val="00FC3C1C"/>
    <w:rsid w:val="00FC42FA"/>
    <w:rsid w:val="00FC44F3"/>
    <w:rsid w:val="00FC4BDA"/>
    <w:rsid w:val="00FC5246"/>
    <w:rsid w:val="00FC54F9"/>
    <w:rsid w:val="00FC5551"/>
    <w:rsid w:val="00FC56BC"/>
    <w:rsid w:val="00FC5B29"/>
    <w:rsid w:val="00FC606F"/>
    <w:rsid w:val="00FC67A3"/>
    <w:rsid w:val="00FC6A04"/>
    <w:rsid w:val="00FC7055"/>
    <w:rsid w:val="00FC76E9"/>
    <w:rsid w:val="00FC7BEA"/>
    <w:rsid w:val="00FD054D"/>
    <w:rsid w:val="00FD0A1B"/>
    <w:rsid w:val="00FD0CA3"/>
    <w:rsid w:val="00FD1BEE"/>
    <w:rsid w:val="00FD2375"/>
    <w:rsid w:val="00FD291B"/>
    <w:rsid w:val="00FD2EDE"/>
    <w:rsid w:val="00FD3C07"/>
    <w:rsid w:val="00FD3C9B"/>
    <w:rsid w:val="00FD4D06"/>
    <w:rsid w:val="00FD510F"/>
    <w:rsid w:val="00FD629D"/>
    <w:rsid w:val="00FD6377"/>
    <w:rsid w:val="00FD63CC"/>
    <w:rsid w:val="00FD6AEA"/>
    <w:rsid w:val="00FD7451"/>
    <w:rsid w:val="00FE0012"/>
    <w:rsid w:val="00FE03BF"/>
    <w:rsid w:val="00FE05E3"/>
    <w:rsid w:val="00FE089C"/>
    <w:rsid w:val="00FE11EF"/>
    <w:rsid w:val="00FE1474"/>
    <w:rsid w:val="00FE14A8"/>
    <w:rsid w:val="00FE1556"/>
    <w:rsid w:val="00FE18D2"/>
    <w:rsid w:val="00FE1A81"/>
    <w:rsid w:val="00FE1C3D"/>
    <w:rsid w:val="00FE1EAF"/>
    <w:rsid w:val="00FE21A1"/>
    <w:rsid w:val="00FE239E"/>
    <w:rsid w:val="00FE2B49"/>
    <w:rsid w:val="00FE2CC3"/>
    <w:rsid w:val="00FE2FC3"/>
    <w:rsid w:val="00FE31D0"/>
    <w:rsid w:val="00FE37B1"/>
    <w:rsid w:val="00FE3854"/>
    <w:rsid w:val="00FE397D"/>
    <w:rsid w:val="00FE5411"/>
    <w:rsid w:val="00FE5AD6"/>
    <w:rsid w:val="00FE6371"/>
    <w:rsid w:val="00FE63FB"/>
    <w:rsid w:val="00FE70E8"/>
    <w:rsid w:val="00FE737C"/>
    <w:rsid w:val="00FE7D08"/>
    <w:rsid w:val="00FE7EED"/>
    <w:rsid w:val="00FF053D"/>
    <w:rsid w:val="00FF05D2"/>
    <w:rsid w:val="00FF0B8A"/>
    <w:rsid w:val="00FF17C4"/>
    <w:rsid w:val="00FF266C"/>
    <w:rsid w:val="00FF2F39"/>
    <w:rsid w:val="00FF437D"/>
    <w:rsid w:val="00FF467D"/>
    <w:rsid w:val="00FF4793"/>
    <w:rsid w:val="00FF4D41"/>
    <w:rsid w:val="00FF5047"/>
    <w:rsid w:val="00FF50E1"/>
    <w:rsid w:val="00FF5AF2"/>
    <w:rsid w:val="00FF5BD8"/>
    <w:rsid w:val="00FF603F"/>
    <w:rsid w:val="00FF6161"/>
    <w:rsid w:val="00FF654A"/>
    <w:rsid w:val="00FF690F"/>
    <w:rsid w:val="00FF7902"/>
    <w:rsid w:val="00FF7A1A"/>
    <w:rsid w:val="00FFA5A3"/>
    <w:rsid w:val="0101591A"/>
    <w:rsid w:val="01028EFA"/>
    <w:rsid w:val="010A05C3"/>
    <w:rsid w:val="01190FAE"/>
    <w:rsid w:val="011E70D3"/>
    <w:rsid w:val="012C8228"/>
    <w:rsid w:val="0136CE02"/>
    <w:rsid w:val="01375239"/>
    <w:rsid w:val="014D19C4"/>
    <w:rsid w:val="01505625"/>
    <w:rsid w:val="0151775D"/>
    <w:rsid w:val="015CDBC9"/>
    <w:rsid w:val="016562B4"/>
    <w:rsid w:val="01686DE8"/>
    <w:rsid w:val="0170C25C"/>
    <w:rsid w:val="01752AB8"/>
    <w:rsid w:val="017B3C44"/>
    <w:rsid w:val="017D5113"/>
    <w:rsid w:val="017E5ABF"/>
    <w:rsid w:val="0184681E"/>
    <w:rsid w:val="0186F87A"/>
    <w:rsid w:val="01876DD7"/>
    <w:rsid w:val="018BFCD2"/>
    <w:rsid w:val="01903ACC"/>
    <w:rsid w:val="0195398F"/>
    <w:rsid w:val="019A059E"/>
    <w:rsid w:val="019B720A"/>
    <w:rsid w:val="019CD1B8"/>
    <w:rsid w:val="01A25152"/>
    <w:rsid w:val="01A4FEB2"/>
    <w:rsid w:val="01B7F71F"/>
    <w:rsid w:val="01C99192"/>
    <w:rsid w:val="01CC8D69"/>
    <w:rsid w:val="01D506C6"/>
    <w:rsid w:val="01D6ED7F"/>
    <w:rsid w:val="01E350B8"/>
    <w:rsid w:val="01E6DEC6"/>
    <w:rsid w:val="01EA0371"/>
    <w:rsid w:val="01F0D041"/>
    <w:rsid w:val="01F57A54"/>
    <w:rsid w:val="0207FBF3"/>
    <w:rsid w:val="02247852"/>
    <w:rsid w:val="0228686B"/>
    <w:rsid w:val="022C59D0"/>
    <w:rsid w:val="02308C14"/>
    <w:rsid w:val="0237884C"/>
    <w:rsid w:val="023AA8DD"/>
    <w:rsid w:val="02413D39"/>
    <w:rsid w:val="024195D8"/>
    <w:rsid w:val="02475C90"/>
    <w:rsid w:val="02571326"/>
    <w:rsid w:val="025AADDC"/>
    <w:rsid w:val="0266AF11"/>
    <w:rsid w:val="0278DDFE"/>
    <w:rsid w:val="02817F5E"/>
    <w:rsid w:val="0286B72E"/>
    <w:rsid w:val="0286DFCB"/>
    <w:rsid w:val="029087BF"/>
    <w:rsid w:val="0294FE57"/>
    <w:rsid w:val="02A3C0D4"/>
    <w:rsid w:val="02B13AE9"/>
    <w:rsid w:val="02B73E17"/>
    <w:rsid w:val="02BEE13E"/>
    <w:rsid w:val="02CC3B37"/>
    <w:rsid w:val="02CF8BDB"/>
    <w:rsid w:val="02DDA1AC"/>
    <w:rsid w:val="02E0DCA3"/>
    <w:rsid w:val="02E1E8F3"/>
    <w:rsid w:val="02E6AD47"/>
    <w:rsid w:val="02E8C387"/>
    <w:rsid w:val="02FEDBF6"/>
    <w:rsid w:val="02FFE8E7"/>
    <w:rsid w:val="0309AD2F"/>
    <w:rsid w:val="0315FFF0"/>
    <w:rsid w:val="032AEF8D"/>
    <w:rsid w:val="032E73D2"/>
    <w:rsid w:val="03430444"/>
    <w:rsid w:val="034C7696"/>
    <w:rsid w:val="034D4A0D"/>
    <w:rsid w:val="034D64D1"/>
    <w:rsid w:val="035A33A7"/>
    <w:rsid w:val="035E9BDD"/>
    <w:rsid w:val="0362CF12"/>
    <w:rsid w:val="0373C090"/>
    <w:rsid w:val="0376812D"/>
    <w:rsid w:val="03827BB2"/>
    <w:rsid w:val="0389EB37"/>
    <w:rsid w:val="039C66E9"/>
    <w:rsid w:val="03B47B78"/>
    <w:rsid w:val="03B64BB4"/>
    <w:rsid w:val="03BF2C96"/>
    <w:rsid w:val="03C3F818"/>
    <w:rsid w:val="03CFD40E"/>
    <w:rsid w:val="03D98663"/>
    <w:rsid w:val="03DA9550"/>
    <w:rsid w:val="03E54E8C"/>
    <w:rsid w:val="03E819BE"/>
    <w:rsid w:val="03EC9FAF"/>
    <w:rsid w:val="03F84DAA"/>
    <w:rsid w:val="03FFC521"/>
    <w:rsid w:val="040B980C"/>
    <w:rsid w:val="040D788F"/>
    <w:rsid w:val="0413246C"/>
    <w:rsid w:val="0416469B"/>
    <w:rsid w:val="041919E2"/>
    <w:rsid w:val="0419EAF0"/>
    <w:rsid w:val="041CB65C"/>
    <w:rsid w:val="0431A298"/>
    <w:rsid w:val="043419A3"/>
    <w:rsid w:val="04389800"/>
    <w:rsid w:val="0439AE37"/>
    <w:rsid w:val="043CA8F1"/>
    <w:rsid w:val="0445E7C3"/>
    <w:rsid w:val="044A5653"/>
    <w:rsid w:val="0458B8B5"/>
    <w:rsid w:val="0464F6EC"/>
    <w:rsid w:val="0465469F"/>
    <w:rsid w:val="0466C1C0"/>
    <w:rsid w:val="046DE940"/>
    <w:rsid w:val="047288AC"/>
    <w:rsid w:val="0478479F"/>
    <w:rsid w:val="049164F6"/>
    <w:rsid w:val="04B9023F"/>
    <w:rsid w:val="04B9DDCA"/>
    <w:rsid w:val="04BA2DD9"/>
    <w:rsid w:val="04C1E836"/>
    <w:rsid w:val="04C22F3E"/>
    <w:rsid w:val="04D47EAE"/>
    <w:rsid w:val="04E1970F"/>
    <w:rsid w:val="04E90D77"/>
    <w:rsid w:val="04EB83CA"/>
    <w:rsid w:val="04F87307"/>
    <w:rsid w:val="04FA1D98"/>
    <w:rsid w:val="04FEFC1D"/>
    <w:rsid w:val="05006894"/>
    <w:rsid w:val="05032131"/>
    <w:rsid w:val="05057ACA"/>
    <w:rsid w:val="0509CDE8"/>
    <w:rsid w:val="051C359B"/>
    <w:rsid w:val="051C48A1"/>
    <w:rsid w:val="051FA6E0"/>
    <w:rsid w:val="05319725"/>
    <w:rsid w:val="05389B6B"/>
    <w:rsid w:val="053993A7"/>
    <w:rsid w:val="053B6C99"/>
    <w:rsid w:val="05494C5F"/>
    <w:rsid w:val="054BF77F"/>
    <w:rsid w:val="055AB586"/>
    <w:rsid w:val="05630421"/>
    <w:rsid w:val="0563FAC1"/>
    <w:rsid w:val="0569CB19"/>
    <w:rsid w:val="056BEAE0"/>
    <w:rsid w:val="05773755"/>
    <w:rsid w:val="0579265D"/>
    <w:rsid w:val="057B9D7F"/>
    <w:rsid w:val="058439F4"/>
    <w:rsid w:val="05892658"/>
    <w:rsid w:val="058FB45E"/>
    <w:rsid w:val="0595E43A"/>
    <w:rsid w:val="059981A3"/>
    <w:rsid w:val="059E8164"/>
    <w:rsid w:val="05B4CE2F"/>
    <w:rsid w:val="05B6587C"/>
    <w:rsid w:val="05C3EDD9"/>
    <w:rsid w:val="05D28978"/>
    <w:rsid w:val="05DED6E0"/>
    <w:rsid w:val="05E237FD"/>
    <w:rsid w:val="05EC506E"/>
    <w:rsid w:val="05EE2EAE"/>
    <w:rsid w:val="05FB040B"/>
    <w:rsid w:val="06068B77"/>
    <w:rsid w:val="060B0D19"/>
    <w:rsid w:val="060D8002"/>
    <w:rsid w:val="06112ED9"/>
    <w:rsid w:val="0633352E"/>
    <w:rsid w:val="0635AB15"/>
    <w:rsid w:val="0643F06E"/>
    <w:rsid w:val="06547E5D"/>
    <w:rsid w:val="065D7862"/>
    <w:rsid w:val="065F0D73"/>
    <w:rsid w:val="066BD7A7"/>
    <w:rsid w:val="066C226F"/>
    <w:rsid w:val="066CB8F8"/>
    <w:rsid w:val="06716140"/>
    <w:rsid w:val="0674C1B2"/>
    <w:rsid w:val="0675C02C"/>
    <w:rsid w:val="0675DF3D"/>
    <w:rsid w:val="06812946"/>
    <w:rsid w:val="068DB961"/>
    <w:rsid w:val="06968420"/>
    <w:rsid w:val="069992D5"/>
    <w:rsid w:val="069AC0F0"/>
    <w:rsid w:val="069BD95C"/>
    <w:rsid w:val="069E1B37"/>
    <w:rsid w:val="06A1F902"/>
    <w:rsid w:val="06A66DFC"/>
    <w:rsid w:val="06A69D5B"/>
    <w:rsid w:val="06AFAC3A"/>
    <w:rsid w:val="06BE4793"/>
    <w:rsid w:val="06CA05F1"/>
    <w:rsid w:val="06DC3880"/>
    <w:rsid w:val="06F30BAA"/>
    <w:rsid w:val="06FBB279"/>
    <w:rsid w:val="07045791"/>
    <w:rsid w:val="071487A5"/>
    <w:rsid w:val="07257BAA"/>
    <w:rsid w:val="07268C72"/>
    <w:rsid w:val="072B41F2"/>
    <w:rsid w:val="073CE829"/>
    <w:rsid w:val="073D7415"/>
    <w:rsid w:val="074303E8"/>
    <w:rsid w:val="074486B9"/>
    <w:rsid w:val="0748F9E2"/>
    <w:rsid w:val="074B4066"/>
    <w:rsid w:val="074BA89A"/>
    <w:rsid w:val="074BAF07"/>
    <w:rsid w:val="074DBF8F"/>
    <w:rsid w:val="0768110B"/>
    <w:rsid w:val="076BF149"/>
    <w:rsid w:val="076CA1DF"/>
    <w:rsid w:val="076CCDC2"/>
    <w:rsid w:val="077156E7"/>
    <w:rsid w:val="078401AA"/>
    <w:rsid w:val="0788FA31"/>
    <w:rsid w:val="078C6F6F"/>
    <w:rsid w:val="078D194C"/>
    <w:rsid w:val="079341EE"/>
    <w:rsid w:val="07941C92"/>
    <w:rsid w:val="079C717E"/>
    <w:rsid w:val="079CD574"/>
    <w:rsid w:val="079E7064"/>
    <w:rsid w:val="07A8F30D"/>
    <w:rsid w:val="07A9624B"/>
    <w:rsid w:val="07BF59C1"/>
    <w:rsid w:val="07BFBA85"/>
    <w:rsid w:val="07DAFA51"/>
    <w:rsid w:val="07E2519A"/>
    <w:rsid w:val="07E33B47"/>
    <w:rsid w:val="080E4E6D"/>
    <w:rsid w:val="080F2461"/>
    <w:rsid w:val="08118406"/>
    <w:rsid w:val="08198C07"/>
    <w:rsid w:val="0820C130"/>
    <w:rsid w:val="082285A0"/>
    <w:rsid w:val="08247CDD"/>
    <w:rsid w:val="082ADEB6"/>
    <w:rsid w:val="083D5E30"/>
    <w:rsid w:val="083F9308"/>
    <w:rsid w:val="0847908A"/>
    <w:rsid w:val="0847AC55"/>
    <w:rsid w:val="084F26D9"/>
    <w:rsid w:val="08610C34"/>
    <w:rsid w:val="086156FD"/>
    <w:rsid w:val="0866377E"/>
    <w:rsid w:val="086AE8FB"/>
    <w:rsid w:val="086C696F"/>
    <w:rsid w:val="086DB6F2"/>
    <w:rsid w:val="0873F3EA"/>
    <w:rsid w:val="08815A2F"/>
    <w:rsid w:val="08843216"/>
    <w:rsid w:val="088A8A15"/>
    <w:rsid w:val="088AC8D6"/>
    <w:rsid w:val="088D9B44"/>
    <w:rsid w:val="08904060"/>
    <w:rsid w:val="0899C7FD"/>
    <w:rsid w:val="08A40A37"/>
    <w:rsid w:val="08A799B9"/>
    <w:rsid w:val="08AD42B1"/>
    <w:rsid w:val="08AFE420"/>
    <w:rsid w:val="08B86864"/>
    <w:rsid w:val="08BA6978"/>
    <w:rsid w:val="08C36179"/>
    <w:rsid w:val="08CF51EC"/>
    <w:rsid w:val="08D1F6AD"/>
    <w:rsid w:val="08EE3408"/>
    <w:rsid w:val="08F0D58D"/>
    <w:rsid w:val="08F4ADDF"/>
    <w:rsid w:val="08F966A7"/>
    <w:rsid w:val="092BC857"/>
    <w:rsid w:val="093513FA"/>
    <w:rsid w:val="0937F36D"/>
    <w:rsid w:val="09389433"/>
    <w:rsid w:val="093EC02D"/>
    <w:rsid w:val="094FA6D7"/>
    <w:rsid w:val="0969839F"/>
    <w:rsid w:val="0969C6D6"/>
    <w:rsid w:val="096CCBCF"/>
    <w:rsid w:val="0972BA68"/>
    <w:rsid w:val="0975EC5B"/>
    <w:rsid w:val="09776C4C"/>
    <w:rsid w:val="097AA093"/>
    <w:rsid w:val="09859DEF"/>
    <w:rsid w:val="09860ADA"/>
    <w:rsid w:val="09865FFF"/>
    <w:rsid w:val="098EBF6E"/>
    <w:rsid w:val="099782E5"/>
    <w:rsid w:val="0998C0FC"/>
    <w:rsid w:val="09A32245"/>
    <w:rsid w:val="09AF71E6"/>
    <w:rsid w:val="09B65263"/>
    <w:rsid w:val="09B67C08"/>
    <w:rsid w:val="09C007E6"/>
    <w:rsid w:val="09D186F0"/>
    <w:rsid w:val="09D80561"/>
    <w:rsid w:val="09DC000E"/>
    <w:rsid w:val="09E2CEDF"/>
    <w:rsid w:val="09E9CC47"/>
    <w:rsid w:val="09EBE783"/>
    <w:rsid w:val="09F1CA4A"/>
    <w:rsid w:val="0A01782E"/>
    <w:rsid w:val="0A0C2F2E"/>
    <w:rsid w:val="0A107649"/>
    <w:rsid w:val="0A1182D1"/>
    <w:rsid w:val="0A18FCD0"/>
    <w:rsid w:val="0A23FDEA"/>
    <w:rsid w:val="0A28D0E3"/>
    <w:rsid w:val="0A29424B"/>
    <w:rsid w:val="0A297826"/>
    <w:rsid w:val="0A2B379B"/>
    <w:rsid w:val="0A2E986E"/>
    <w:rsid w:val="0A30780D"/>
    <w:rsid w:val="0A34FC41"/>
    <w:rsid w:val="0A36D3F8"/>
    <w:rsid w:val="0A397283"/>
    <w:rsid w:val="0A3F56FC"/>
    <w:rsid w:val="0A400494"/>
    <w:rsid w:val="0A433B2F"/>
    <w:rsid w:val="0A46646B"/>
    <w:rsid w:val="0A4B3F2F"/>
    <w:rsid w:val="0A4D3AC8"/>
    <w:rsid w:val="0A53E3E5"/>
    <w:rsid w:val="0A5DC634"/>
    <w:rsid w:val="0A73F14A"/>
    <w:rsid w:val="0A935330"/>
    <w:rsid w:val="0A9DA3FF"/>
    <w:rsid w:val="0AA69262"/>
    <w:rsid w:val="0AAAF102"/>
    <w:rsid w:val="0AC544FD"/>
    <w:rsid w:val="0ACF1552"/>
    <w:rsid w:val="0AD259E1"/>
    <w:rsid w:val="0AD6B4FD"/>
    <w:rsid w:val="0AD92910"/>
    <w:rsid w:val="0AEAA263"/>
    <w:rsid w:val="0AF001EA"/>
    <w:rsid w:val="0B038009"/>
    <w:rsid w:val="0B05B9B8"/>
    <w:rsid w:val="0B1F985E"/>
    <w:rsid w:val="0B313ABD"/>
    <w:rsid w:val="0B37E472"/>
    <w:rsid w:val="0B6AEE7D"/>
    <w:rsid w:val="0B770919"/>
    <w:rsid w:val="0B840F37"/>
    <w:rsid w:val="0B85D1BC"/>
    <w:rsid w:val="0B8BF9AB"/>
    <w:rsid w:val="0B94AB1C"/>
    <w:rsid w:val="0B95D5ED"/>
    <w:rsid w:val="0BBBFDAF"/>
    <w:rsid w:val="0BBE2346"/>
    <w:rsid w:val="0BC5FFAF"/>
    <w:rsid w:val="0BC9E707"/>
    <w:rsid w:val="0BCA95D7"/>
    <w:rsid w:val="0BE0E748"/>
    <w:rsid w:val="0BF43E5E"/>
    <w:rsid w:val="0BFDB71B"/>
    <w:rsid w:val="0BFF3BD3"/>
    <w:rsid w:val="0BFF3D92"/>
    <w:rsid w:val="0BFFF3E0"/>
    <w:rsid w:val="0C001F54"/>
    <w:rsid w:val="0C014394"/>
    <w:rsid w:val="0C08D99F"/>
    <w:rsid w:val="0C114167"/>
    <w:rsid w:val="0C12C32D"/>
    <w:rsid w:val="0C12F676"/>
    <w:rsid w:val="0C22302F"/>
    <w:rsid w:val="0C285364"/>
    <w:rsid w:val="0C2EA263"/>
    <w:rsid w:val="0C3619BE"/>
    <w:rsid w:val="0C3E88B7"/>
    <w:rsid w:val="0C41C665"/>
    <w:rsid w:val="0C42CC73"/>
    <w:rsid w:val="0C4345B9"/>
    <w:rsid w:val="0C44CC39"/>
    <w:rsid w:val="0C4FC253"/>
    <w:rsid w:val="0C503E41"/>
    <w:rsid w:val="0C53B797"/>
    <w:rsid w:val="0C5A60FB"/>
    <w:rsid w:val="0C657853"/>
    <w:rsid w:val="0C6D5BF6"/>
    <w:rsid w:val="0C72D2DC"/>
    <w:rsid w:val="0C7D4C46"/>
    <w:rsid w:val="0C802475"/>
    <w:rsid w:val="0C881F7C"/>
    <w:rsid w:val="0C8831D4"/>
    <w:rsid w:val="0C980066"/>
    <w:rsid w:val="0C999F8C"/>
    <w:rsid w:val="0CA51DE9"/>
    <w:rsid w:val="0CB310B2"/>
    <w:rsid w:val="0CB3A930"/>
    <w:rsid w:val="0CB3EFC7"/>
    <w:rsid w:val="0CB6BFD1"/>
    <w:rsid w:val="0CC0C619"/>
    <w:rsid w:val="0CC38E55"/>
    <w:rsid w:val="0CC48341"/>
    <w:rsid w:val="0CCBE45A"/>
    <w:rsid w:val="0CD03FF6"/>
    <w:rsid w:val="0CD7A377"/>
    <w:rsid w:val="0CD8D412"/>
    <w:rsid w:val="0CDC2177"/>
    <w:rsid w:val="0CEB5597"/>
    <w:rsid w:val="0CECC48D"/>
    <w:rsid w:val="0CEF6D16"/>
    <w:rsid w:val="0CF36731"/>
    <w:rsid w:val="0D0A14DF"/>
    <w:rsid w:val="0D0A4CDD"/>
    <w:rsid w:val="0D1AAC36"/>
    <w:rsid w:val="0D2E343A"/>
    <w:rsid w:val="0D329D54"/>
    <w:rsid w:val="0D41702C"/>
    <w:rsid w:val="0D4E4D89"/>
    <w:rsid w:val="0D5521FD"/>
    <w:rsid w:val="0D6AD627"/>
    <w:rsid w:val="0D78B8DC"/>
    <w:rsid w:val="0D85EEA7"/>
    <w:rsid w:val="0D89F82E"/>
    <w:rsid w:val="0D96CBFB"/>
    <w:rsid w:val="0D9730DC"/>
    <w:rsid w:val="0D9AA26A"/>
    <w:rsid w:val="0D9CDD1D"/>
    <w:rsid w:val="0DA0FD44"/>
    <w:rsid w:val="0DB1EDE4"/>
    <w:rsid w:val="0DB28A5F"/>
    <w:rsid w:val="0DBE0030"/>
    <w:rsid w:val="0DCBFA50"/>
    <w:rsid w:val="0DD2981B"/>
    <w:rsid w:val="0DD6029D"/>
    <w:rsid w:val="0DDD20E6"/>
    <w:rsid w:val="0DE1351F"/>
    <w:rsid w:val="0DEC2577"/>
    <w:rsid w:val="0DF09299"/>
    <w:rsid w:val="0DF790C5"/>
    <w:rsid w:val="0DFC2550"/>
    <w:rsid w:val="0E003311"/>
    <w:rsid w:val="0E04B94C"/>
    <w:rsid w:val="0E0EC269"/>
    <w:rsid w:val="0E1E2D2D"/>
    <w:rsid w:val="0E1F69A9"/>
    <w:rsid w:val="0E255F6B"/>
    <w:rsid w:val="0E3546EE"/>
    <w:rsid w:val="0E43056A"/>
    <w:rsid w:val="0E621AB9"/>
    <w:rsid w:val="0E6F51F0"/>
    <w:rsid w:val="0E73A648"/>
    <w:rsid w:val="0E8124F7"/>
    <w:rsid w:val="0E89709B"/>
    <w:rsid w:val="0E8C35E1"/>
    <w:rsid w:val="0E8CC0CC"/>
    <w:rsid w:val="0E9166E0"/>
    <w:rsid w:val="0E9A31AF"/>
    <w:rsid w:val="0E9FD960"/>
    <w:rsid w:val="0EA3C283"/>
    <w:rsid w:val="0EB0572C"/>
    <w:rsid w:val="0EB06B27"/>
    <w:rsid w:val="0EB96110"/>
    <w:rsid w:val="0ED08765"/>
    <w:rsid w:val="0ED88402"/>
    <w:rsid w:val="0ED96806"/>
    <w:rsid w:val="0EEF7F61"/>
    <w:rsid w:val="0EF4C83A"/>
    <w:rsid w:val="0EF6C4CE"/>
    <w:rsid w:val="0EFA701F"/>
    <w:rsid w:val="0EFB9FC6"/>
    <w:rsid w:val="0EFC7415"/>
    <w:rsid w:val="0F003F02"/>
    <w:rsid w:val="0F066968"/>
    <w:rsid w:val="0F0D2960"/>
    <w:rsid w:val="0F0E3042"/>
    <w:rsid w:val="0F0F273B"/>
    <w:rsid w:val="0F104C78"/>
    <w:rsid w:val="0F1550BC"/>
    <w:rsid w:val="0F158BF2"/>
    <w:rsid w:val="0F179D75"/>
    <w:rsid w:val="0F1B53E8"/>
    <w:rsid w:val="0F235014"/>
    <w:rsid w:val="0F2875D7"/>
    <w:rsid w:val="0F29BC76"/>
    <w:rsid w:val="0F2CF191"/>
    <w:rsid w:val="0F36B01D"/>
    <w:rsid w:val="0F406C34"/>
    <w:rsid w:val="0F4596DA"/>
    <w:rsid w:val="0F4E1100"/>
    <w:rsid w:val="0F5193C3"/>
    <w:rsid w:val="0F594FE7"/>
    <w:rsid w:val="0F598BF5"/>
    <w:rsid w:val="0F5A5B80"/>
    <w:rsid w:val="0F6B08EE"/>
    <w:rsid w:val="0F77657D"/>
    <w:rsid w:val="0F8F8187"/>
    <w:rsid w:val="0F9E5020"/>
    <w:rsid w:val="0FA7300B"/>
    <w:rsid w:val="0FACB255"/>
    <w:rsid w:val="0FC6B920"/>
    <w:rsid w:val="0FCE2239"/>
    <w:rsid w:val="0FDA93EE"/>
    <w:rsid w:val="0FDE9C44"/>
    <w:rsid w:val="0FEB38E1"/>
    <w:rsid w:val="0FEE1B72"/>
    <w:rsid w:val="0FF47D69"/>
    <w:rsid w:val="100A54EC"/>
    <w:rsid w:val="100BD54B"/>
    <w:rsid w:val="1014F410"/>
    <w:rsid w:val="1022EF75"/>
    <w:rsid w:val="102C82F2"/>
    <w:rsid w:val="10308A0F"/>
    <w:rsid w:val="103D8844"/>
    <w:rsid w:val="103FE409"/>
    <w:rsid w:val="10412A34"/>
    <w:rsid w:val="1044A399"/>
    <w:rsid w:val="104F1783"/>
    <w:rsid w:val="10501838"/>
    <w:rsid w:val="10564827"/>
    <w:rsid w:val="106BBA81"/>
    <w:rsid w:val="10729C44"/>
    <w:rsid w:val="1074A797"/>
    <w:rsid w:val="1084422E"/>
    <w:rsid w:val="109161D1"/>
    <w:rsid w:val="1094BCE3"/>
    <w:rsid w:val="1098E40B"/>
    <w:rsid w:val="109B030C"/>
    <w:rsid w:val="10A11E5C"/>
    <w:rsid w:val="10ADC154"/>
    <w:rsid w:val="10B2FD78"/>
    <w:rsid w:val="10B72E13"/>
    <w:rsid w:val="10BAF5B4"/>
    <w:rsid w:val="10BC9D83"/>
    <w:rsid w:val="10BDD218"/>
    <w:rsid w:val="10BF28F2"/>
    <w:rsid w:val="10CF848E"/>
    <w:rsid w:val="10CFD43E"/>
    <w:rsid w:val="10D4C2ED"/>
    <w:rsid w:val="10D7930F"/>
    <w:rsid w:val="10DACC95"/>
    <w:rsid w:val="10DB0365"/>
    <w:rsid w:val="10EF3AC8"/>
    <w:rsid w:val="10F220F6"/>
    <w:rsid w:val="10F2AF30"/>
    <w:rsid w:val="10FAFD4E"/>
    <w:rsid w:val="10FC3944"/>
    <w:rsid w:val="110464F1"/>
    <w:rsid w:val="1115905F"/>
    <w:rsid w:val="11315EE3"/>
    <w:rsid w:val="1134F0FA"/>
    <w:rsid w:val="113C11D7"/>
    <w:rsid w:val="11405090"/>
    <w:rsid w:val="115A2CCF"/>
    <w:rsid w:val="1165CEE8"/>
    <w:rsid w:val="116C1F58"/>
    <w:rsid w:val="116F4D7F"/>
    <w:rsid w:val="11726EC0"/>
    <w:rsid w:val="11765E94"/>
    <w:rsid w:val="1178C398"/>
    <w:rsid w:val="1181DB74"/>
    <w:rsid w:val="1181FA3C"/>
    <w:rsid w:val="119C18F0"/>
    <w:rsid w:val="119FC32A"/>
    <w:rsid w:val="11A4A240"/>
    <w:rsid w:val="11AB5646"/>
    <w:rsid w:val="11B2D48D"/>
    <w:rsid w:val="11BBAEBD"/>
    <w:rsid w:val="11BD5D42"/>
    <w:rsid w:val="11BE1E81"/>
    <w:rsid w:val="11C412B4"/>
    <w:rsid w:val="11CB860D"/>
    <w:rsid w:val="11CE6CAE"/>
    <w:rsid w:val="11D24AD8"/>
    <w:rsid w:val="11E10E30"/>
    <w:rsid w:val="11E262D7"/>
    <w:rsid w:val="11E7C66B"/>
    <w:rsid w:val="11F10704"/>
    <w:rsid w:val="11F54E83"/>
    <w:rsid w:val="11F69089"/>
    <w:rsid w:val="11F6B84A"/>
    <w:rsid w:val="11FB456C"/>
    <w:rsid w:val="121A9951"/>
    <w:rsid w:val="121BAE4B"/>
    <w:rsid w:val="12220F8B"/>
    <w:rsid w:val="122B3906"/>
    <w:rsid w:val="122D0F98"/>
    <w:rsid w:val="12434B03"/>
    <w:rsid w:val="1259D2B7"/>
    <w:rsid w:val="12609C0F"/>
    <w:rsid w:val="126EF97D"/>
    <w:rsid w:val="12729079"/>
    <w:rsid w:val="1280ED0C"/>
    <w:rsid w:val="128A2F09"/>
    <w:rsid w:val="128A6209"/>
    <w:rsid w:val="129373F2"/>
    <w:rsid w:val="12A9AC19"/>
    <w:rsid w:val="12B76999"/>
    <w:rsid w:val="12C02BA3"/>
    <w:rsid w:val="12E57EF3"/>
    <w:rsid w:val="12EB3851"/>
    <w:rsid w:val="12FF02ED"/>
    <w:rsid w:val="13115AE3"/>
    <w:rsid w:val="1315D6C9"/>
    <w:rsid w:val="1315E340"/>
    <w:rsid w:val="131625FA"/>
    <w:rsid w:val="131AECE6"/>
    <w:rsid w:val="13252236"/>
    <w:rsid w:val="13312DB5"/>
    <w:rsid w:val="13404193"/>
    <w:rsid w:val="13417BF1"/>
    <w:rsid w:val="134296CB"/>
    <w:rsid w:val="134D075C"/>
    <w:rsid w:val="135D2D00"/>
    <w:rsid w:val="13613C69"/>
    <w:rsid w:val="13649DF0"/>
    <w:rsid w:val="136623E2"/>
    <w:rsid w:val="13665A3C"/>
    <w:rsid w:val="13693521"/>
    <w:rsid w:val="136F39FC"/>
    <w:rsid w:val="13758E30"/>
    <w:rsid w:val="13765308"/>
    <w:rsid w:val="13900794"/>
    <w:rsid w:val="139B08D8"/>
    <w:rsid w:val="139CBDA5"/>
    <w:rsid w:val="13A1B059"/>
    <w:rsid w:val="13A66728"/>
    <w:rsid w:val="13A8344B"/>
    <w:rsid w:val="13ABEB30"/>
    <w:rsid w:val="13BF3C88"/>
    <w:rsid w:val="13C60403"/>
    <w:rsid w:val="13CA9BF0"/>
    <w:rsid w:val="13E19A59"/>
    <w:rsid w:val="13E313A2"/>
    <w:rsid w:val="13E6F062"/>
    <w:rsid w:val="13F300D4"/>
    <w:rsid w:val="13F45388"/>
    <w:rsid w:val="13F61FA5"/>
    <w:rsid w:val="13F6E45A"/>
    <w:rsid w:val="13F80901"/>
    <w:rsid w:val="13F81FB4"/>
    <w:rsid w:val="13FCCC2B"/>
    <w:rsid w:val="13FE589B"/>
    <w:rsid w:val="140C5700"/>
    <w:rsid w:val="14144548"/>
    <w:rsid w:val="14234E28"/>
    <w:rsid w:val="142592FE"/>
    <w:rsid w:val="1425ADE3"/>
    <w:rsid w:val="142DFA52"/>
    <w:rsid w:val="143B4EBB"/>
    <w:rsid w:val="143F5086"/>
    <w:rsid w:val="1446102D"/>
    <w:rsid w:val="145AEE16"/>
    <w:rsid w:val="1462D1B3"/>
    <w:rsid w:val="14637A31"/>
    <w:rsid w:val="1467FF98"/>
    <w:rsid w:val="146F5694"/>
    <w:rsid w:val="1475E5AF"/>
    <w:rsid w:val="1480C760"/>
    <w:rsid w:val="14A8E9CB"/>
    <w:rsid w:val="14A9C086"/>
    <w:rsid w:val="14B54460"/>
    <w:rsid w:val="14BE25E4"/>
    <w:rsid w:val="14C2F441"/>
    <w:rsid w:val="14C33E81"/>
    <w:rsid w:val="14C3D95D"/>
    <w:rsid w:val="14C54E46"/>
    <w:rsid w:val="14DE9ED6"/>
    <w:rsid w:val="14DEC59A"/>
    <w:rsid w:val="14E22BA2"/>
    <w:rsid w:val="14E32055"/>
    <w:rsid w:val="14FD9F06"/>
    <w:rsid w:val="1502C84B"/>
    <w:rsid w:val="15036C08"/>
    <w:rsid w:val="15049B27"/>
    <w:rsid w:val="1506F080"/>
    <w:rsid w:val="152514C4"/>
    <w:rsid w:val="15261D25"/>
    <w:rsid w:val="152A5EAB"/>
    <w:rsid w:val="152F4EC2"/>
    <w:rsid w:val="15394A69"/>
    <w:rsid w:val="153E7471"/>
    <w:rsid w:val="15465464"/>
    <w:rsid w:val="15496B1F"/>
    <w:rsid w:val="154B34D8"/>
    <w:rsid w:val="154BCDA5"/>
    <w:rsid w:val="154C90A0"/>
    <w:rsid w:val="154FB33F"/>
    <w:rsid w:val="15554524"/>
    <w:rsid w:val="1557E95E"/>
    <w:rsid w:val="1558DD73"/>
    <w:rsid w:val="1559F67E"/>
    <w:rsid w:val="156BECC2"/>
    <w:rsid w:val="1577C5D0"/>
    <w:rsid w:val="157C339A"/>
    <w:rsid w:val="157F8DCE"/>
    <w:rsid w:val="158C02B0"/>
    <w:rsid w:val="15938EAF"/>
    <w:rsid w:val="15950C85"/>
    <w:rsid w:val="159AEB7F"/>
    <w:rsid w:val="159C7531"/>
    <w:rsid w:val="159E4C72"/>
    <w:rsid w:val="159FEB77"/>
    <w:rsid w:val="15A06D68"/>
    <w:rsid w:val="15A1A48F"/>
    <w:rsid w:val="15A28B4F"/>
    <w:rsid w:val="15A4183C"/>
    <w:rsid w:val="15A44451"/>
    <w:rsid w:val="15A70C70"/>
    <w:rsid w:val="15A7542F"/>
    <w:rsid w:val="15AC6626"/>
    <w:rsid w:val="15AEDBD2"/>
    <w:rsid w:val="15B1C306"/>
    <w:rsid w:val="15BA5AEB"/>
    <w:rsid w:val="15C86DCE"/>
    <w:rsid w:val="15CBA711"/>
    <w:rsid w:val="15CE2667"/>
    <w:rsid w:val="15CFE7CE"/>
    <w:rsid w:val="15E5F61F"/>
    <w:rsid w:val="15F32B94"/>
    <w:rsid w:val="15F83977"/>
    <w:rsid w:val="1603298A"/>
    <w:rsid w:val="1603C06A"/>
    <w:rsid w:val="16081E6D"/>
    <w:rsid w:val="160CD742"/>
    <w:rsid w:val="1610F0BC"/>
    <w:rsid w:val="161367C1"/>
    <w:rsid w:val="16307804"/>
    <w:rsid w:val="1630B94B"/>
    <w:rsid w:val="1635387A"/>
    <w:rsid w:val="1639EF5C"/>
    <w:rsid w:val="1642F454"/>
    <w:rsid w:val="1643B855"/>
    <w:rsid w:val="16442EDC"/>
    <w:rsid w:val="1646BDA5"/>
    <w:rsid w:val="164F8280"/>
    <w:rsid w:val="1650B852"/>
    <w:rsid w:val="165F2FCA"/>
    <w:rsid w:val="1677A70B"/>
    <w:rsid w:val="1689300B"/>
    <w:rsid w:val="168CD4FF"/>
    <w:rsid w:val="16983D8E"/>
    <w:rsid w:val="16A33553"/>
    <w:rsid w:val="16B4F2A2"/>
    <w:rsid w:val="16B71AD7"/>
    <w:rsid w:val="16B83751"/>
    <w:rsid w:val="16BCC528"/>
    <w:rsid w:val="16C3402C"/>
    <w:rsid w:val="16C6DC4F"/>
    <w:rsid w:val="16C9E5DB"/>
    <w:rsid w:val="16CEC8C1"/>
    <w:rsid w:val="16E4947E"/>
    <w:rsid w:val="16ECBF19"/>
    <w:rsid w:val="1713862F"/>
    <w:rsid w:val="1717CD09"/>
    <w:rsid w:val="172FCDAB"/>
    <w:rsid w:val="17334426"/>
    <w:rsid w:val="17399E34"/>
    <w:rsid w:val="173A9F26"/>
    <w:rsid w:val="1741451E"/>
    <w:rsid w:val="174E050B"/>
    <w:rsid w:val="17623997"/>
    <w:rsid w:val="176D0D5D"/>
    <w:rsid w:val="176D8A15"/>
    <w:rsid w:val="17745957"/>
    <w:rsid w:val="1778850D"/>
    <w:rsid w:val="1781E72D"/>
    <w:rsid w:val="1785ACF2"/>
    <w:rsid w:val="178DCFE7"/>
    <w:rsid w:val="17958A22"/>
    <w:rsid w:val="17968A09"/>
    <w:rsid w:val="17A166DC"/>
    <w:rsid w:val="17A68375"/>
    <w:rsid w:val="17A95EEB"/>
    <w:rsid w:val="17AD3909"/>
    <w:rsid w:val="17C78B21"/>
    <w:rsid w:val="17D4C4D2"/>
    <w:rsid w:val="17D7008D"/>
    <w:rsid w:val="17D71A43"/>
    <w:rsid w:val="17D7A880"/>
    <w:rsid w:val="17D97A38"/>
    <w:rsid w:val="17DE9BA1"/>
    <w:rsid w:val="17E380A6"/>
    <w:rsid w:val="17E580AA"/>
    <w:rsid w:val="17EDF640"/>
    <w:rsid w:val="17EF762C"/>
    <w:rsid w:val="17F8554A"/>
    <w:rsid w:val="1801D828"/>
    <w:rsid w:val="180B8A49"/>
    <w:rsid w:val="180D3E65"/>
    <w:rsid w:val="180E7424"/>
    <w:rsid w:val="180FB0D4"/>
    <w:rsid w:val="18109E2F"/>
    <w:rsid w:val="18121EBC"/>
    <w:rsid w:val="18154A59"/>
    <w:rsid w:val="181A0212"/>
    <w:rsid w:val="1820F8B4"/>
    <w:rsid w:val="182794F9"/>
    <w:rsid w:val="1852EF36"/>
    <w:rsid w:val="18590F13"/>
    <w:rsid w:val="18597383"/>
    <w:rsid w:val="185F4691"/>
    <w:rsid w:val="18608CF2"/>
    <w:rsid w:val="1862A5D3"/>
    <w:rsid w:val="18737DF5"/>
    <w:rsid w:val="187D4463"/>
    <w:rsid w:val="1882B332"/>
    <w:rsid w:val="188B0E26"/>
    <w:rsid w:val="188E9879"/>
    <w:rsid w:val="1895315C"/>
    <w:rsid w:val="189827BD"/>
    <w:rsid w:val="18A496CF"/>
    <w:rsid w:val="18A51573"/>
    <w:rsid w:val="18AA3A55"/>
    <w:rsid w:val="18AB2EF1"/>
    <w:rsid w:val="18AE4049"/>
    <w:rsid w:val="18B05949"/>
    <w:rsid w:val="18C7D901"/>
    <w:rsid w:val="18CC21F7"/>
    <w:rsid w:val="18D03253"/>
    <w:rsid w:val="18D1BD7C"/>
    <w:rsid w:val="18D60473"/>
    <w:rsid w:val="18E4BE0E"/>
    <w:rsid w:val="18E63B6D"/>
    <w:rsid w:val="18E7DDD7"/>
    <w:rsid w:val="18F0D5A7"/>
    <w:rsid w:val="18FB71A0"/>
    <w:rsid w:val="19097D65"/>
    <w:rsid w:val="190C6C71"/>
    <w:rsid w:val="1910DC62"/>
    <w:rsid w:val="19150573"/>
    <w:rsid w:val="191856BB"/>
    <w:rsid w:val="192C39F0"/>
    <w:rsid w:val="1939B51D"/>
    <w:rsid w:val="193B5476"/>
    <w:rsid w:val="1942A9D7"/>
    <w:rsid w:val="19454701"/>
    <w:rsid w:val="194B5952"/>
    <w:rsid w:val="194CE28A"/>
    <w:rsid w:val="195F32C2"/>
    <w:rsid w:val="1963140B"/>
    <w:rsid w:val="1966AC37"/>
    <w:rsid w:val="1976BA77"/>
    <w:rsid w:val="1996CCF9"/>
    <w:rsid w:val="19A6A41D"/>
    <w:rsid w:val="19A9F0B7"/>
    <w:rsid w:val="19AA89D8"/>
    <w:rsid w:val="19AA8DC3"/>
    <w:rsid w:val="19AF2A58"/>
    <w:rsid w:val="19B598FC"/>
    <w:rsid w:val="19B734B6"/>
    <w:rsid w:val="19BB685F"/>
    <w:rsid w:val="19BCF58F"/>
    <w:rsid w:val="19C2455F"/>
    <w:rsid w:val="19C33491"/>
    <w:rsid w:val="19C39BD9"/>
    <w:rsid w:val="19C6FC71"/>
    <w:rsid w:val="19E73E95"/>
    <w:rsid w:val="19EB230E"/>
    <w:rsid w:val="19F93252"/>
    <w:rsid w:val="19F9AF37"/>
    <w:rsid w:val="19FC6E6F"/>
    <w:rsid w:val="1A068314"/>
    <w:rsid w:val="1A418F7B"/>
    <w:rsid w:val="1A582974"/>
    <w:rsid w:val="1A5CC1A7"/>
    <w:rsid w:val="1A5EF710"/>
    <w:rsid w:val="1A76C904"/>
    <w:rsid w:val="1A795FF2"/>
    <w:rsid w:val="1A7D8C0A"/>
    <w:rsid w:val="1A80AE89"/>
    <w:rsid w:val="1A84723F"/>
    <w:rsid w:val="1A87FD10"/>
    <w:rsid w:val="1A94350A"/>
    <w:rsid w:val="1AABFBB9"/>
    <w:rsid w:val="1AAC7E31"/>
    <w:rsid w:val="1AB2CBA3"/>
    <w:rsid w:val="1AB9E584"/>
    <w:rsid w:val="1AC1F36E"/>
    <w:rsid w:val="1AC1F878"/>
    <w:rsid w:val="1AC3557C"/>
    <w:rsid w:val="1AD34C70"/>
    <w:rsid w:val="1AD6D0EC"/>
    <w:rsid w:val="1AECDE40"/>
    <w:rsid w:val="1AF12EE3"/>
    <w:rsid w:val="1AF4A660"/>
    <w:rsid w:val="1B0A4126"/>
    <w:rsid w:val="1B0B6806"/>
    <w:rsid w:val="1B0D807D"/>
    <w:rsid w:val="1B0DAB7E"/>
    <w:rsid w:val="1B18A4D3"/>
    <w:rsid w:val="1B1BC67E"/>
    <w:rsid w:val="1B282DD0"/>
    <w:rsid w:val="1B29CD29"/>
    <w:rsid w:val="1B2B19FE"/>
    <w:rsid w:val="1B33923F"/>
    <w:rsid w:val="1B387CF0"/>
    <w:rsid w:val="1B3D6A17"/>
    <w:rsid w:val="1B424EF1"/>
    <w:rsid w:val="1B447B5C"/>
    <w:rsid w:val="1B4586D0"/>
    <w:rsid w:val="1B4B8467"/>
    <w:rsid w:val="1B59152A"/>
    <w:rsid w:val="1B623859"/>
    <w:rsid w:val="1B64CA51"/>
    <w:rsid w:val="1B733776"/>
    <w:rsid w:val="1B73A3AE"/>
    <w:rsid w:val="1B76B9D0"/>
    <w:rsid w:val="1B79A924"/>
    <w:rsid w:val="1B8FDE7C"/>
    <w:rsid w:val="1B91C5D7"/>
    <w:rsid w:val="1B93D083"/>
    <w:rsid w:val="1B966E6D"/>
    <w:rsid w:val="1BA29785"/>
    <w:rsid w:val="1BA2EEF9"/>
    <w:rsid w:val="1BAC8751"/>
    <w:rsid w:val="1BB6A021"/>
    <w:rsid w:val="1BBE4039"/>
    <w:rsid w:val="1BBEFC82"/>
    <w:rsid w:val="1BC04178"/>
    <w:rsid w:val="1BC1C025"/>
    <w:rsid w:val="1BC62EE0"/>
    <w:rsid w:val="1BCBA009"/>
    <w:rsid w:val="1BCC99BB"/>
    <w:rsid w:val="1BD7A0C7"/>
    <w:rsid w:val="1BD8877F"/>
    <w:rsid w:val="1BDC4F7B"/>
    <w:rsid w:val="1BE0E92E"/>
    <w:rsid w:val="1BEC2AA1"/>
    <w:rsid w:val="1BF7A260"/>
    <w:rsid w:val="1BFE126C"/>
    <w:rsid w:val="1C089DCB"/>
    <w:rsid w:val="1C11B1BD"/>
    <w:rsid w:val="1C1E04BC"/>
    <w:rsid w:val="1C207E07"/>
    <w:rsid w:val="1C33BACB"/>
    <w:rsid w:val="1C3A793F"/>
    <w:rsid w:val="1C4185C4"/>
    <w:rsid w:val="1C4B646B"/>
    <w:rsid w:val="1C627A84"/>
    <w:rsid w:val="1C627EFF"/>
    <w:rsid w:val="1C6FFFEF"/>
    <w:rsid w:val="1C769205"/>
    <w:rsid w:val="1C776BA0"/>
    <w:rsid w:val="1C785BB8"/>
    <w:rsid w:val="1C7A6301"/>
    <w:rsid w:val="1C7CF3D6"/>
    <w:rsid w:val="1C906D15"/>
    <w:rsid w:val="1C945E82"/>
    <w:rsid w:val="1CA343E3"/>
    <w:rsid w:val="1CACBEFF"/>
    <w:rsid w:val="1CAD3F90"/>
    <w:rsid w:val="1CAD5AC1"/>
    <w:rsid w:val="1CBD994E"/>
    <w:rsid w:val="1CC0C2F2"/>
    <w:rsid w:val="1CCB5400"/>
    <w:rsid w:val="1CCB6264"/>
    <w:rsid w:val="1CD381A4"/>
    <w:rsid w:val="1CEDB5A8"/>
    <w:rsid w:val="1CF5D9C6"/>
    <w:rsid w:val="1D002791"/>
    <w:rsid w:val="1D096176"/>
    <w:rsid w:val="1D0B62E4"/>
    <w:rsid w:val="1D10D973"/>
    <w:rsid w:val="1D15A06C"/>
    <w:rsid w:val="1D1B6BE5"/>
    <w:rsid w:val="1D1DDBE7"/>
    <w:rsid w:val="1D203953"/>
    <w:rsid w:val="1D295D57"/>
    <w:rsid w:val="1D2BC57E"/>
    <w:rsid w:val="1D2D57BE"/>
    <w:rsid w:val="1D2FAD62"/>
    <w:rsid w:val="1D307961"/>
    <w:rsid w:val="1D3BB89D"/>
    <w:rsid w:val="1D4C3CB1"/>
    <w:rsid w:val="1D5D165B"/>
    <w:rsid w:val="1D5F6F6B"/>
    <w:rsid w:val="1D639DE2"/>
    <w:rsid w:val="1D687968"/>
    <w:rsid w:val="1D6B7596"/>
    <w:rsid w:val="1D78E6F2"/>
    <w:rsid w:val="1D7AFABE"/>
    <w:rsid w:val="1D8A3643"/>
    <w:rsid w:val="1D8C7804"/>
    <w:rsid w:val="1D8D7888"/>
    <w:rsid w:val="1D9555B7"/>
    <w:rsid w:val="1D98D3AD"/>
    <w:rsid w:val="1D99F8B2"/>
    <w:rsid w:val="1DA14F58"/>
    <w:rsid w:val="1DA89BF6"/>
    <w:rsid w:val="1DA927DD"/>
    <w:rsid w:val="1DAB377F"/>
    <w:rsid w:val="1DAC63F4"/>
    <w:rsid w:val="1DB9D039"/>
    <w:rsid w:val="1DBBC115"/>
    <w:rsid w:val="1DD0BB7F"/>
    <w:rsid w:val="1DD264B8"/>
    <w:rsid w:val="1DDCF9FB"/>
    <w:rsid w:val="1DEA0DC3"/>
    <w:rsid w:val="1DEB234C"/>
    <w:rsid w:val="1DEEB525"/>
    <w:rsid w:val="1DF13B78"/>
    <w:rsid w:val="1E0528D9"/>
    <w:rsid w:val="1E082BAB"/>
    <w:rsid w:val="1E0A3C47"/>
    <w:rsid w:val="1E1098C3"/>
    <w:rsid w:val="1E133B31"/>
    <w:rsid w:val="1E1D8FD2"/>
    <w:rsid w:val="1E1E0283"/>
    <w:rsid w:val="1E22938A"/>
    <w:rsid w:val="1E237B12"/>
    <w:rsid w:val="1E2457CF"/>
    <w:rsid w:val="1E26F3CE"/>
    <w:rsid w:val="1E2E59F8"/>
    <w:rsid w:val="1E3C72BA"/>
    <w:rsid w:val="1E3CB7F7"/>
    <w:rsid w:val="1E3D7652"/>
    <w:rsid w:val="1E4376CD"/>
    <w:rsid w:val="1E44505F"/>
    <w:rsid w:val="1E4B5533"/>
    <w:rsid w:val="1E53D05F"/>
    <w:rsid w:val="1E574D99"/>
    <w:rsid w:val="1E5DAC81"/>
    <w:rsid w:val="1E5E60A7"/>
    <w:rsid w:val="1E660F7D"/>
    <w:rsid w:val="1E665BF6"/>
    <w:rsid w:val="1E66D191"/>
    <w:rsid w:val="1E6C1F1F"/>
    <w:rsid w:val="1E6CB222"/>
    <w:rsid w:val="1E726996"/>
    <w:rsid w:val="1E79DB2D"/>
    <w:rsid w:val="1E83062C"/>
    <w:rsid w:val="1E87D8DE"/>
    <w:rsid w:val="1E8A45C4"/>
    <w:rsid w:val="1E8C378E"/>
    <w:rsid w:val="1E94102F"/>
    <w:rsid w:val="1E950CD3"/>
    <w:rsid w:val="1E99A576"/>
    <w:rsid w:val="1EA02065"/>
    <w:rsid w:val="1EA2B821"/>
    <w:rsid w:val="1EA9219D"/>
    <w:rsid w:val="1EBC827B"/>
    <w:rsid w:val="1ECEFC2C"/>
    <w:rsid w:val="1ED6BA7C"/>
    <w:rsid w:val="1EE14C50"/>
    <w:rsid w:val="1EE346E1"/>
    <w:rsid w:val="1EE46A17"/>
    <w:rsid w:val="1EEBCA6A"/>
    <w:rsid w:val="1EEC290A"/>
    <w:rsid w:val="1EF4A8A9"/>
    <w:rsid w:val="1F0061C6"/>
    <w:rsid w:val="1F00BFE6"/>
    <w:rsid w:val="1F0196EC"/>
    <w:rsid w:val="1F054F62"/>
    <w:rsid w:val="1F1D86E5"/>
    <w:rsid w:val="1F20468C"/>
    <w:rsid w:val="1F224E7D"/>
    <w:rsid w:val="1F23E791"/>
    <w:rsid w:val="1F242C4E"/>
    <w:rsid w:val="1F27B9AC"/>
    <w:rsid w:val="1F368A18"/>
    <w:rsid w:val="1F3756C2"/>
    <w:rsid w:val="1F38639F"/>
    <w:rsid w:val="1F415E3B"/>
    <w:rsid w:val="1F41EB80"/>
    <w:rsid w:val="1F457BB9"/>
    <w:rsid w:val="1F486B94"/>
    <w:rsid w:val="1F48DB7A"/>
    <w:rsid w:val="1F4D8696"/>
    <w:rsid w:val="1F573D5E"/>
    <w:rsid w:val="1F6297B5"/>
    <w:rsid w:val="1F6353C1"/>
    <w:rsid w:val="1F8035C9"/>
    <w:rsid w:val="1F80F98E"/>
    <w:rsid w:val="1F8A921E"/>
    <w:rsid w:val="1F8F7751"/>
    <w:rsid w:val="1F95E4D1"/>
    <w:rsid w:val="1F97106C"/>
    <w:rsid w:val="1F987047"/>
    <w:rsid w:val="1FA4B7A5"/>
    <w:rsid w:val="1FA57264"/>
    <w:rsid w:val="1FB9FC86"/>
    <w:rsid w:val="1FBD5F44"/>
    <w:rsid w:val="1FBE8557"/>
    <w:rsid w:val="1FC3228D"/>
    <w:rsid w:val="1FC6D7BB"/>
    <w:rsid w:val="1FCC6AF8"/>
    <w:rsid w:val="1FCF2CF4"/>
    <w:rsid w:val="1FD5008E"/>
    <w:rsid w:val="1FD9F622"/>
    <w:rsid w:val="1FDC2A26"/>
    <w:rsid w:val="1FDCB97A"/>
    <w:rsid w:val="1FDE58B7"/>
    <w:rsid w:val="1FE25A7A"/>
    <w:rsid w:val="1FE289A0"/>
    <w:rsid w:val="1FFF6309"/>
    <w:rsid w:val="1FFFAACC"/>
    <w:rsid w:val="20053F4B"/>
    <w:rsid w:val="200687D3"/>
    <w:rsid w:val="201B84F2"/>
    <w:rsid w:val="20224A38"/>
    <w:rsid w:val="20289968"/>
    <w:rsid w:val="202AC848"/>
    <w:rsid w:val="2038F743"/>
    <w:rsid w:val="203C2446"/>
    <w:rsid w:val="203EE626"/>
    <w:rsid w:val="20496537"/>
    <w:rsid w:val="204ECC45"/>
    <w:rsid w:val="207B6AA4"/>
    <w:rsid w:val="208C7F50"/>
    <w:rsid w:val="2099EB32"/>
    <w:rsid w:val="20A32D2D"/>
    <w:rsid w:val="20A649A5"/>
    <w:rsid w:val="20A70083"/>
    <w:rsid w:val="20A9B289"/>
    <w:rsid w:val="20AC0294"/>
    <w:rsid w:val="20AD212C"/>
    <w:rsid w:val="20B12AB9"/>
    <w:rsid w:val="20B36248"/>
    <w:rsid w:val="20C66243"/>
    <w:rsid w:val="20E8F08B"/>
    <w:rsid w:val="21023D4F"/>
    <w:rsid w:val="21125F01"/>
    <w:rsid w:val="211D4337"/>
    <w:rsid w:val="2123D9FB"/>
    <w:rsid w:val="2126C5BA"/>
    <w:rsid w:val="21348BDD"/>
    <w:rsid w:val="213A4CAD"/>
    <w:rsid w:val="213BC3E3"/>
    <w:rsid w:val="213BC616"/>
    <w:rsid w:val="21462B8C"/>
    <w:rsid w:val="2146D8FE"/>
    <w:rsid w:val="214B4E93"/>
    <w:rsid w:val="216C2F04"/>
    <w:rsid w:val="217026D2"/>
    <w:rsid w:val="21750D48"/>
    <w:rsid w:val="2178D2DE"/>
    <w:rsid w:val="2187B7D2"/>
    <w:rsid w:val="219067B7"/>
    <w:rsid w:val="21A13A7F"/>
    <w:rsid w:val="21AD48F8"/>
    <w:rsid w:val="21AF1E4C"/>
    <w:rsid w:val="21B44215"/>
    <w:rsid w:val="21C1B29C"/>
    <w:rsid w:val="21C8D1F0"/>
    <w:rsid w:val="21D04871"/>
    <w:rsid w:val="21D45BB0"/>
    <w:rsid w:val="21DEB8AF"/>
    <w:rsid w:val="21E20989"/>
    <w:rsid w:val="21E866A2"/>
    <w:rsid w:val="21E8A57F"/>
    <w:rsid w:val="21E8FAE1"/>
    <w:rsid w:val="21ED5DE3"/>
    <w:rsid w:val="21F2AB08"/>
    <w:rsid w:val="21F42AF8"/>
    <w:rsid w:val="2206BFA5"/>
    <w:rsid w:val="2207AE35"/>
    <w:rsid w:val="220B25FF"/>
    <w:rsid w:val="220B90F7"/>
    <w:rsid w:val="220D2BDC"/>
    <w:rsid w:val="22147968"/>
    <w:rsid w:val="22153C6E"/>
    <w:rsid w:val="221A4D6A"/>
    <w:rsid w:val="221E6422"/>
    <w:rsid w:val="2230AB08"/>
    <w:rsid w:val="223AE753"/>
    <w:rsid w:val="223D4BEB"/>
    <w:rsid w:val="2251909D"/>
    <w:rsid w:val="226448BF"/>
    <w:rsid w:val="22652061"/>
    <w:rsid w:val="2272728D"/>
    <w:rsid w:val="227428A5"/>
    <w:rsid w:val="227661DD"/>
    <w:rsid w:val="22839B1C"/>
    <w:rsid w:val="2288718A"/>
    <w:rsid w:val="2289247E"/>
    <w:rsid w:val="2289870F"/>
    <w:rsid w:val="228E78FE"/>
    <w:rsid w:val="2293635E"/>
    <w:rsid w:val="2297F4D2"/>
    <w:rsid w:val="229A74F2"/>
    <w:rsid w:val="229B5120"/>
    <w:rsid w:val="229E163D"/>
    <w:rsid w:val="229EC0C4"/>
    <w:rsid w:val="229F43D5"/>
    <w:rsid w:val="22A168EC"/>
    <w:rsid w:val="22A505F7"/>
    <w:rsid w:val="22B3C71B"/>
    <w:rsid w:val="22B58C56"/>
    <w:rsid w:val="22B728B6"/>
    <w:rsid w:val="22B81A1D"/>
    <w:rsid w:val="22B81C24"/>
    <w:rsid w:val="22B8C518"/>
    <w:rsid w:val="22BBC0F1"/>
    <w:rsid w:val="22CD74FE"/>
    <w:rsid w:val="22D464AD"/>
    <w:rsid w:val="22D6A6E6"/>
    <w:rsid w:val="22D93BF2"/>
    <w:rsid w:val="22E1DFCA"/>
    <w:rsid w:val="22E94502"/>
    <w:rsid w:val="22F06FCF"/>
    <w:rsid w:val="22F1B07E"/>
    <w:rsid w:val="22FC04A2"/>
    <w:rsid w:val="22FE874B"/>
    <w:rsid w:val="231039DB"/>
    <w:rsid w:val="2311D5A5"/>
    <w:rsid w:val="2316C699"/>
    <w:rsid w:val="23195F79"/>
    <w:rsid w:val="23236621"/>
    <w:rsid w:val="232A5192"/>
    <w:rsid w:val="2332E836"/>
    <w:rsid w:val="233437B3"/>
    <w:rsid w:val="23427E75"/>
    <w:rsid w:val="234445C1"/>
    <w:rsid w:val="23478EE6"/>
    <w:rsid w:val="23487C37"/>
    <w:rsid w:val="235AC064"/>
    <w:rsid w:val="2363BA14"/>
    <w:rsid w:val="23652BDE"/>
    <w:rsid w:val="23698E3A"/>
    <w:rsid w:val="236ABF36"/>
    <w:rsid w:val="23785F89"/>
    <w:rsid w:val="237E6C07"/>
    <w:rsid w:val="23830225"/>
    <w:rsid w:val="2392DB53"/>
    <w:rsid w:val="239A3886"/>
    <w:rsid w:val="239C52AF"/>
    <w:rsid w:val="239D3FC3"/>
    <w:rsid w:val="23A18038"/>
    <w:rsid w:val="23B2569C"/>
    <w:rsid w:val="23B74AA9"/>
    <w:rsid w:val="23B8C4F5"/>
    <w:rsid w:val="23D5A157"/>
    <w:rsid w:val="23D9ED86"/>
    <w:rsid w:val="23E1FFE8"/>
    <w:rsid w:val="23E7B551"/>
    <w:rsid w:val="23F550FD"/>
    <w:rsid w:val="23F8B347"/>
    <w:rsid w:val="23FADFE3"/>
    <w:rsid w:val="240F129B"/>
    <w:rsid w:val="24162451"/>
    <w:rsid w:val="241C0B15"/>
    <w:rsid w:val="2428269C"/>
    <w:rsid w:val="242BBE11"/>
    <w:rsid w:val="242CE46D"/>
    <w:rsid w:val="243B5F06"/>
    <w:rsid w:val="243C39E9"/>
    <w:rsid w:val="244228AA"/>
    <w:rsid w:val="24426AA5"/>
    <w:rsid w:val="2445C07F"/>
    <w:rsid w:val="24474045"/>
    <w:rsid w:val="244C2D93"/>
    <w:rsid w:val="2450069A"/>
    <w:rsid w:val="24519DC8"/>
    <w:rsid w:val="246E63E9"/>
    <w:rsid w:val="246E6508"/>
    <w:rsid w:val="2474C8F2"/>
    <w:rsid w:val="2484625A"/>
    <w:rsid w:val="24877823"/>
    <w:rsid w:val="248CA14E"/>
    <w:rsid w:val="248F4C1D"/>
    <w:rsid w:val="249FE96A"/>
    <w:rsid w:val="24A0285A"/>
    <w:rsid w:val="24A166F5"/>
    <w:rsid w:val="24A2F790"/>
    <w:rsid w:val="24A33F2D"/>
    <w:rsid w:val="24A7779E"/>
    <w:rsid w:val="24B59C50"/>
    <w:rsid w:val="24B6A537"/>
    <w:rsid w:val="24BA5CD3"/>
    <w:rsid w:val="24C1DC23"/>
    <w:rsid w:val="24C9E200"/>
    <w:rsid w:val="24CE7298"/>
    <w:rsid w:val="24D44E6B"/>
    <w:rsid w:val="24DBF349"/>
    <w:rsid w:val="24DFB34F"/>
    <w:rsid w:val="24E552A9"/>
    <w:rsid w:val="24E6B3E8"/>
    <w:rsid w:val="24F1FA7C"/>
    <w:rsid w:val="24F7DEB8"/>
    <w:rsid w:val="24FA211E"/>
    <w:rsid w:val="24FCCDDB"/>
    <w:rsid w:val="24FDFC0E"/>
    <w:rsid w:val="2501B6A8"/>
    <w:rsid w:val="2503E53F"/>
    <w:rsid w:val="250BB42C"/>
    <w:rsid w:val="25133D02"/>
    <w:rsid w:val="25227D47"/>
    <w:rsid w:val="2529B743"/>
    <w:rsid w:val="252DEF66"/>
    <w:rsid w:val="2542F445"/>
    <w:rsid w:val="25463892"/>
    <w:rsid w:val="2547CB71"/>
    <w:rsid w:val="254B2661"/>
    <w:rsid w:val="254C7D12"/>
    <w:rsid w:val="254EE4A8"/>
    <w:rsid w:val="254FAA7A"/>
    <w:rsid w:val="255CFD5C"/>
    <w:rsid w:val="255DBBD2"/>
    <w:rsid w:val="256D1C3D"/>
    <w:rsid w:val="256D7499"/>
    <w:rsid w:val="256E0E14"/>
    <w:rsid w:val="258DC4EF"/>
    <w:rsid w:val="25918905"/>
    <w:rsid w:val="25AC9E9B"/>
    <w:rsid w:val="25ADA220"/>
    <w:rsid w:val="25B46FFF"/>
    <w:rsid w:val="25B72792"/>
    <w:rsid w:val="25C7CDDA"/>
    <w:rsid w:val="25CD6652"/>
    <w:rsid w:val="25CDBBAB"/>
    <w:rsid w:val="25D028E2"/>
    <w:rsid w:val="25D27D95"/>
    <w:rsid w:val="25D6BFBF"/>
    <w:rsid w:val="25DEAC7C"/>
    <w:rsid w:val="25E5EBDB"/>
    <w:rsid w:val="25E83029"/>
    <w:rsid w:val="25F0B0BB"/>
    <w:rsid w:val="25F52380"/>
    <w:rsid w:val="25FAF4F4"/>
    <w:rsid w:val="25FC1F96"/>
    <w:rsid w:val="25FC6F40"/>
    <w:rsid w:val="25FDAE03"/>
    <w:rsid w:val="260C77EE"/>
    <w:rsid w:val="26114D76"/>
    <w:rsid w:val="2621323C"/>
    <w:rsid w:val="262495B7"/>
    <w:rsid w:val="2631D715"/>
    <w:rsid w:val="2632FBCC"/>
    <w:rsid w:val="2638BEA3"/>
    <w:rsid w:val="263D6F3E"/>
    <w:rsid w:val="264ADCA4"/>
    <w:rsid w:val="26550F5F"/>
    <w:rsid w:val="265B1968"/>
    <w:rsid w:val="2662C417"/>
    <w:rsid w:val="2673ADC1"/>
    <w:rsid w:val="26982FAF"/>
    <w:rsid w:val="269EA581"/>
    <w:rsid w:val="26A127AE"/>
    <w:rsid w:val="26A53ACD"/>
    <w:rsid w:val="26A97ADB"/>
    <w:rsid w:val="26B0FDD0"/>
    <w:rsid w:val="26B44F4D"/>
    <w:rsid w:val="26B7DF96"/>
    <w:rsid w:val="26BB2E6A"/>
    <w:rsid w:val="26C61E58"/>
    <w:rsid w:val="26D585FA"/>
    <w:rsid w:val="26D69E7B"/>
    <w:rsid w:val="26DB87F9"/>
    <w:rsid w:val="26E34C58"/>
    <w:rsid w:val="26FA5585"/>
    <w:rsid w:val="26FD51CB"/>
    <w:rsid w:val="2702F09A"/>
    <w:rsid w:val="27071F21"/>
    <w:rsid w:val="27092382"/>
    <w:rsid w:val="2709600B"/>
    <w:rsid w:val="2709C982"/>
    <w:rsid w:val="270B6B4C"/>
    <w:rsid w:val="271BBF0E"/>
    <w:rsid w:val="271C51A4"/>
    <w:rsid w:val="271DC3D5"/>
    <w:rsid w:val="27241B7C"/>
    <w:rsid w:val="27278BB0"/>
    <w:rsid w:val="273444CE"/>
    <w:rsid w:val="273D6EE2"/>
    <w:rsid w:val="273EB1EC"/>
    <w:rsid w:val="2742E8E9"/>
    <w:rsid w:val="27481B93"/>
    <w:rsid w:val="2749DF5C"/>
    <w:rsid w:val="274C04FA"/>
    <w:rsid w:val="274FB382"/>
    <w:rsid w:val="275976E7"/>
    <w:rsid w:val="275AAEFD"/>
    <w:rsid w:val="275BE7D9"/>
    <w:rsid w:val="27634372"/>
    <w:rsid w:val="276856CB"/>
    <w:rsid w:val="276A4244"/>
    <w:rsid w:val="276E2928"/>
    <w:rsid w:val="27701BE1"/>
    <w:rsid w:val="277992A1"/>
    <w:rsid w:val="2782CA06"/>
    <w:rsid w:val="2787CAED"/>
    <w:rsid w:val="27890CB6"/>
    <w:rsid w:val="278A12A4"/>
    <w:rsid w:val="278C347D"/>
    <w:rsid w:val="2790671A"/>
    <w:rsid w:val="2792B2CB"/>
    <w:rsid w:val="27A2571E"/>
    <w:rsid w:val="27A8A513"/>
    <w:rsid w:val="27B084B7"/>
    <w:rsid w:val="27B761C7"/>
    <w:rsid w:val="27C27BCD"/>
    <w:rsid w:val="27C90471"/>
    <w:rsid w:val="27CC33B7"/>
    <w:rsid w:val="27D0FE40"/>
    <w:rsid w:val="27D1211C"/>
    <w:rsid w:val="27D23B02"/>
    <w:rsid w:val="27DFB489"/>
    <w:rsid w:val="27E1FDA0"/>
    <w:rsid w:val="27E22A37"/>
    <w:rsid w:val="27FB8D9D"/>
    <w:rsid w:val="280647DA"/>
    <w:rsid w:val="282AB1F1"/>
    <w:rsid w:val="283C04CF"/>
    <w:rsid w:val="28484FF7"/>
    <w:rsid w:val="2849B0CB"/>
    <w:rsid w:val="2851396F"/>
    <w:rsid w:val="2862E1FB"/>
    <w:rsid w:val="28655E28"/>
    <w:rsid w:val="286AF03F"/>
    <w:rsid w:val="2873205B"/>
    <w:rsid w:val="28786E3C"/>
    <w:rsid w:val="2881E939"/>
    <w:rsid w:val="288C9B5B"/>
    <w:rsid w:val="289A4596"/>
    <w:rsid w:val="28A214A7"/>
    <w:rsid w:val="28AA069B"/>
    <w:rsid w:val="28B7196D"/>
    <w:rsid w:val="28C1C6B2"/>
    <w:rsid w:val="28CBB4D8"/>
    <w:rsid w:val="28CEA13A"/>
    <w:rsid w:val="28D429AB"/>
    <w:rsid w:val="28D8F88F"/>
    <w:rsid w:val="28E6F332"/>
    <w:rsid w:val="28ED6984"/>
    <w:rsid w:val="28F4192A"/>
    <w:rsid w:val="28FD1852"/>
    <w:rsid w:val="29135812"/>
    <w:rsid w:val="29156C97"/>
    <w:rsid w:val="2915DC04"/>
    <w:rsid w:val="292D6CF4"/>
    <w:rsid w:val="29349129"/>
    <w:rsid w:val="29446D00"/>
    <w:rsid w:val="294997EF"/>
    <w:rsid w:val="294F79BC"/>
    <w:rsid w:val="29500384"/>
    <w:rsid w:val="295A5625"/>
    <w:rsid w:val="295B2507"/>
    <w:rsid w:val="295D7087"/>
    <w:rsid w:val="29644D00"/>
    <w:rsid w:val="296FA95C"/>
    <w:rsid w:val="29707822"/>
    <w:rsid w:val="297082C5"/>
    <w:rsid w:val="29765BD9"/>
    <w:rsid w:val="297AA836"/>
    <w:rsid w:val="297B62A6"/>
    <w:rsid w:val="297DB98B"/>
    <w:rsid w:val="29861CA6"/>
    <w:rsid w:val="29A44731"/>
    <w:rsid w:val="29A71F46"/>
    <w:rsid w:val="29A7A375"/>
    <w:rsid w:val="29B9EBAB"/>
    <w:rsid w:val="29C4DDC1"/>
    <w:rsid w:val="29CAEE5B"/>
    <w:rsid w:val="29D2C12C"/>
    <w:rsid w:val="29D8A6CF"/>
    <w:rsid w:val="29DC6869"/>
    <w:rsid w:val="29DF8BDB"/>
    <w:rsid w:val="29EB548E"/>
    <w:rsid w:val="29EC1380"/>
    <w:rsid w:val="29F06AB9"/>
    <w:rsid w:val="29F58409"/>
    <w:rsid w:val="29F5A6C3"/>
    <w:rsid w:val="2A060541"/>
    <w:rsid w:val="2A15BE37"/>
    <w:rsid w:val="2A1D7479"/>
    <w:rsid w:val="2A1EBC23"/>
    <w:rsid w:val="2A2920D0"/>
    <w:rsid w:val="2A2A36F5"/>
    <w:rsid w:val="2A2E7A47"/>
    <w:rsid w:val="2A370A5D"/>
    <w:rsid w:val="2A58EA5F"/>
    <w:rsid w:val="2A5BE230"/>
    <w:rsid w:val="2A5E989F"/>
    <w:rsid w:val="2A61BFDA"/>
    <w:rsid w:val="2A64ABB9"/>
    <w:rsid w:val="2A67871B"/>
    <w:rsid w:val="2A6B2459"/>
    <w:rsid w:val="2A6DC027"/>
    <w:rsid w:val="2A72D9CB"/>
    <w:rsid w:val="2A83DD1E"/>
    <w:rsid w:val="2A8A93DA"/>
    <w:rsid w:val="2A8F9086"/>
    <w:rsid w:val="2A9681B4"/>
    <w:rsid w:val="2AA9A5E8"/>
    <w:rsid w:val="2AAA2D45"/>
    <w:rsid w:val="2AAE77BE"/>
    <w:rsid w:val="2AAE77E9"/>
    <w:rsid w:val="2AB1853E"/>
    <w:rsid w:val="2AB933B6"/>
    <w:rsid w:val="2AC02211"/>
    <w:rsid w:val="2AC5E244"/>
    <w:rsid w:val="2ACFF601"/>
    <w:rsid w:val="2AD7114B"/>
    <w:rsid w:val="2AF71CD2"/>
    <w:rsid w:val="2AF90F84"/>
    <w:rsid w:val="2AFAB620"/>
    <w:rsid w:val="2AFD79C7"/>
    <w:rsid w:val="2AFF6DA4"/>
    <w:rsid w:val="2B05C92D"/>
    <w:rsid w:val="2B07AD53"/>
    <w:rsid w:val="2B1223CD"/>
    <w:rsid w:val="2B147413"/>
    <w:rsid w:val="2B159E9E"/>
    <w:rsid w:val="2B16385D"/>
    <w:rsid w:val="2B1760D1"/>
    <w:rsid w:val="2B1CA824"/>
    <w:rsid w:val="2B253A61"/>
    <w:rsid w:val="2B26E184"/>
    <w:rsid w:val="2B2827F0"/>
    <w:rsid w:val="2B2DE851"/>
    <w:rsid w:val="2B3232F5"/>
    <w:rsid w:val="2B356459"/>
    <w:rsid w:val="2B447AD1"/>
    <w:rsid w:val="2B54D830"/>
    <w:rsid w:val="2B5877C4"/>
    <w:rsid w:val="2B5F2483"/>
    <w:rsid w:val="2B684CF6"/>
    <w:rsid w:val="2B7228C3"/>
    <w:rsid w:val="2B7ACCB5"/>
    <w:rsid w:val="2B7D48E3"/>
    <w:rsid w:val="2B8FBE41"/>
    <w:rsid w:val="2B9C2DEA"/>
    <w:rsid w:val="2B9DAE69"/>
    <w:rsid w:val="2BA18BD4"/>
    <w:rsid w:val="2BA254C0"/>
    <w:rsid w:val="2BBD9669"/>
    <w:rsid w:val="2BCCB6A2"/>
    <w:rsid w:val="2BD76401"/>
    <w:rsid w:val="2BDA5E6F"/>
    <w:rsid w:val="2BDD13FE"/>
    <w:rsid w:val="2BE9D1FC"/>
    <w:rsid w:val="2BF26BCC"/>
    <w:rsid w:val="2BF28347"/>
    <w:rsid w:val="2BF33ECE"/>
    <w:rsid w:val="2C012CC1"/>
    <w:rsid w:val="2C0F1611"/>
    <w:rsid w:val="2C121C04"/>
    <w:rsid w:val="2C12A7CF"/>
    <w:rsid w:val="2C186621"/>
    <w:rsid w:val="2C20B881"/>
    <w:rsid w:val="2C23C962"/>
    <w:rsid w:val="2C2B878F"/>
    <w:rsid w:val="2C35267A"/>
    <w:rsid w:val="2C3F5B27"/>
    <w:rsid w:val="2C45F3DC"/>
    <w:rsid w:val="2C480FCB"/>
    <w:rsid w:val="2C4E3F35"/>
    <w:rsid w:val="2C4F0F42"/>
    <w:rsid w:val="2C4F98F2"/>
    <w:rsid w:val="2C56C82E"/>
    <w:rsid w:val="2C6665DD"/>
    <w:rsid w:val="2C67B4D5"/>
    <w:rsid w:val="2C745119"/>
    <w:rsid w:val="2C78558D"/>
    <w:rsid w:val="2C78667D"/>
    <w:rsid w:val="2C7EEF55"/>
    <w:rsid w:val="2C833F5F"/>
    <w:rsid w:val="2C89498F"/>
    <w:rsid w:val="2C941D02"/>
    <w:rsid w:val="2C948F6D"/>
    <w:rsid w:val="2C955D71"/>
    <w:rsid w:val="2C95E9BD"/>
    <w:rsid w:val="2CB72A26"/>
    <w:rsid w:val="2CC74477"/>
    <w:rsid w:val="2CCE5F93"/>
    <w:rsid w:val="2CD0A427"/>
    <w:rsid w:val="2CDA4C5E"/>
    <w:rsid w:val="2CE397C2"/>
    <w:rsid w:val="2CEB506A"/>
    <w:rsid w:val="2CEC1EC1"/>
    <w:rsid w:val="2CED9EAB"/>
    <w:rsid w:val="2CF90B00"/>
    <w:rsid w:val="2D03163D"/>
    <w:rsid w:val="2D0F4AE0"/>
    <w:rsid w:val="2D1BEDB6"/>
    <w:rsid w:val="2D2BF0DC"/>
    <w:rsid w:val="2D3238F7"/>
    <w:rsid w:val="2D344D4B"/>
    <w:rsid w:val="2D39655E"/>
    <w:rsid w:val="2D427D1D"/>
    <w:rsid w:val="2D4DE0FB"/>
    <w:rsid w:val="2D59369A"/>
    <w:rsid w:val="2D5EBFB7"/>
    <w:rsid w:val="2D74455F"/>
    <w:rsid w:val="2D9368D5"/>
    <w:rsid w:val="2D9C7543"/>
    <w:rsid w:val="2D9F2433"/>
    <w:rsid w:val="2DA12D94"/>
    <w:rsid w:val="2DA706BB"/>
    <w:rsid w:val="2DAF62CE"/>
    <w:rsid w:val="2DBE1925"/>
    <w:rsid w:val="2DC4E418"/>
    <w:rsid w:val="2DD47240"/>
    <w:rsid w:val="2DE0A448"/>
    <w:rsid w:val="2DE2A534"/>
    <w:rsid w:val="2DE38356"/>
    <w:rsid w:val="2DE8B6B5"/>
    <w:rsid w:val="2DEA627D"/>
    <w:rsid w:val="2DEE7D3B"/>
    <w:rsid w:val="2DF61051"/>
    <w:rsid w:val="2DF77054"/>
    <w:rsid w:val="2E04F9B4"/>
    <w:rsid w:val="2E0A210B"/>
    <w:rsid w:val="2E0DBEE5"/>
    <w:rsid w:val="2E13BD8F"/>
    <w:rsid w:val="2E1AF89D"/>
    <w:rsid w:val="2E1B2C30"/>
    <w:rsid w:val="2E1FDE72"/>
    <w:rsid w:val="2E259E5D"/>
    <w:rsid w:val="2E282B48"/>
    <w:rsid w:val="2E369C93"/>
    <w:rsid w:val="2E3D7F7D"/>
    <w:rsid w:val="2E440808"/>
    <w:rsid w:val="2E4A1389"/>
    <w:rsid w:val="2E4B6BDE"/>
    <w:rsid w:val="2E5C2896"/>
    <w:rsid w:val="2E5E7EA6"/>
    <w:rsid w:val="2E64DA65"/>
    <w:rsid w:val="2E666C54"/>
    <w:rsid w:val="2E70F286"/>
    <w:rsid w:val="2E710B61"/>
    <w:rsid w:val="2E7F5D2D"/>
    <w:rsid w:val="2E800798"/>
    <w:rsid w:val="2E8874C0"/>
    <w:rsid w:val="2E8A142D"/>
    <w:rsid w:val="2E903313"/>
    <w:rsid w:val="2E903C44"/>
    <w:rsid w:val="2E92B9CF"/>
    <w:rsid w:val="2E9883EF"/>
    <w:rsid w:val="2E9C3CB1"/>
    <w:rsid w:val="2E9D5CDB"/>
    <w:rsid w:val="2E9E681A"/>
    <w:rsid w:val="2E9F7BA9"/>
    <w:rsid w:val="2E9F9FB1"/>
    <w:rsid w:val="2EA4E890"/>
    <w:rsid w:val="2EA702D5"/>
    <w:rsid w:val="2EA94BF3"/>
    <w:rsid w:val="2EB15F61"/>
    <w:rsid w:val="2EB4F36B"/>
    <w:rsid w:val="2EB5D99F"/>
    <w:rsid w:val="2EB5E299"/>
    <w:rsid w:val="2EB691C2"/>
    <w:rsid w:val="2EBA1747"/>
    <w:rsid w:val="2EBD5ECD"/>
    <w:rsid w:val="2ED061EB"/>
    <w:rsid w:val="2ED162E3"/>
    <w:rsid w:val="2EE6BF70"/>
    <w:rsid w:val="2EEBBE05"/>
    <w:rsid w:val="2EEC2D71"/>
    <w:rsid w:val="2F023647"/>
    <w:rsid w:val="2F08575A"/>
    <w:rsid w:val="2F0BA7BF"/>
    <w:rsid w:val="2F128488"/>
    <w:rsid w:val="2F16756B"/>
    <w:rsid w:val="2F21BCC5"/>
    <w:rsid w:val="2F2E2B70"/>
    <w:rsid w:val="2F34F3A7"/>
    <w:rsid w:val="2F37C6A2"/>
    <w:rsid w:val="2F5A7F56"/>
    <w:rsid w:val="2F5B8B27"/>
    <w:rsid w:val="2F5BB870"/>
    <w:rsid w:val="2F5C14CC"/>
    <w:rsid w:val="2F6B335D"/>
    <w:rsid w:val="2F7FFA91"/>
    <w:rsid w:val="2F801488"/>
    <w:rsid w:val="2F83262D"/>
    <w:rsid w:val="2F836B5A"/>
    <w:rsid w:val="2F876FB5"/>
    <w:rsid w:val="2F88D6F7"/>
    <w:rsid w:val="2F917E55"/>
    <w:rsid w:val="2F9946EA"/>
    <w:rsid w:val="2F9EC10D"/>
    <w:rsid w:val="2FA63F35"/>
    <w:rsid w:val="2FA78094"/>
    <w:rsid w:val="2FC3E681"/>
    <w:rsid w:val="2FCCCB6A"/>
    <w:rsid w:val="2FCDE083"/>
    <w:rsid w:val="2FDAB8DF"/>
    <w:rsid w:val="2FDD9AAF"/>
    <w:rsid w:val="2FE94522"/>
    <w:rsid w:val="2FEC1D35"/>
    <w:rsid w:val="2FF7A745"/>
    <w:rsid w:val="300BA247"/>
    <w:rsid w:val="300CD7E4"/>
    <w:rsid w:val="3019E604"/>
    <w:rsid w:val="301CECC0"/>
    <w:rsid w:val="3027445A"/>
    <w:rsid w:val="302C2490"/>
    <w:rsid w:val="302F8DDC"/>
    <w:rsid w:val="3033FA94"/>
    <w:rsid w:val="30355D7A"/>
    <w:rsid w:val="303A0946"/>
    <w:rsid w:val="303B4B3C"/>
    <w:rsid w:val="3044519A"/>
    <w:rsid w:val="3049EF77"/>
    <w:rsid w:val="304E342A"/>
    <w:rsid w:val="3058F18E"/>
    <w:rsid w:val="305A6700"/>
    <w:rsid w:val="305D7F63"/>
    <w:rsid w:val="3067B63F"/>
    <w:rsid w:val="30682253"/>
    <w:rsid w:val="30694FB6"/>
    <w:rsid w:val="3072AFEC"/>
    <w:rsid w:val="30732393"/>
    <w:rsid w:val="307DAC3B"/>
    <w:rsid w:val="3083C564"/>
    <w:rsid w:val="30A6F95C"/>
    <w:rsid w:val="30ADBDFE"/>
    <w:rsid w:val="30AFE1B3"/>
    <w:rsid w:val="30BBBC7F"/>
    <w:rsid w:val="30BCFEB1"/>
    <w:rsid w:val="30BDC53A"/>
    <w:rsid w:val="30C56877"/>
    <w:rsid w:val="30D04479"/>
    <w:rsid w:val="30D47247"/>
    <w:rsid w:val="30D55E83"/>
    <w:rsid w:val="30DD2709"/>
    <w:rsid w:val="30DD28F8"/>
    <w:rsid w:val="30E1C581"/>
    <w:rsid w:val="30E31E98"/>
    <w:rsid w:val="30E83AA7"/>
    <w:rsid w:val="30EC5466"/>
    <w:rsid w:val="30EE3C29"/>
    <w:rsid w:val="30EE8312"/>
    <w:rsid w:val="30EF755B"/>
    <w:rsid w:val="30F43B2C"/>
    <w:rsid w:val="30F935D5"/>
    <w:rsid w:val="3102CAC9"/>
    <w:rsid w:val="31060D6E"/>
    <w:rsid w:val="311B8CA2"/>
    <w:rsid w:val="3121B115"/>
    <w:rsid w:val="312F93C8"/>
    <w:rsid w:val="31324B05"/>
    <w:rsid w:val="313C3DF0"/>
    <w:rsid w:val="3143156E"/>
    <w:rsid w:val="3146B342"/>
    <w:rsid w:val="3149B22E"/>
    <w:rsid w:val="314A3FAF"/>
    <w:rsid w:val="314B148A"/>
    <w:rsid w:val="31581518"/>
    <w:rsid w:val="31582FDE"/>
    <w:rsid w:val="315F3DAB"/>
    <w:rsid w:val="3160CDA3"/>
    <w:rsid w:val="3160DF33"/>
    <w:rsid w:val="316957F0"/>
    <w:rsid w:val="31735BAF"/>
    <w:rsid w:val="317A0AB7"/>
    <w:rsid w:val="3180FBC8"/>
    <w:rsid w:val="3186425C"/>
    <w:rsid w:val="31875EAD"/>
    <w:rsid w:val="318D9E5A"/>
    <w:rsid w:val="318F31BE"/>
    <w:rsid w:val="3199EEDF"/>
    <w:rsid w:val="319ACF96"/>
    <w:rsid w:val="31A7F79A"/>
    <w:rsid w:val="31A97FDC"/>
    <w:rsid w:val="31C866F0"/>
    <w:rsid w:val="31CA366B"/>
    <w:rsid w:val="31CEFEE0"/>
    <w:rsid w:val="31D2A9D5"/>
    <w:rsid w:val="31D44EC3"/>
    <w:rsid w:val="31DE15AC"/>
    <w:rsid w:val="31E1EF2A"/>
    <w:rsid w:val="31E6B2B8"/>
    <w:rsid w:val="320004BD"/>
    <w:rsid w:val="32025C94"/>
    <w:rsid w:val="3207E02F"/>
    <w:rsid w:val="320C1CD8"/>
    <w:rsid w:val="320CA303"/>
    <w:rsid w:val="3213AEA9"/>
    <w:rsid w:val="3215D91D"/>
    <w:rsid w:val="3217B84E"/>
    <w:rsid w:val="32185BF7"/>
    <w:rsid w:val="321CC255"/>
    <w:rsid w:val="322BC0B1"/>
    <w:rsid w:val="323937E9"/>
    <w:rsid w:val="323A7EDC"/>
    <w:rsid w:val="323E1476"/>
    <w:rsid w:val="32426F03"/>
    <w:rsid w:val="32441F3A"/>
    <w:rsid w:val="3249E19D"/>
    <w:rsid w:val="324C068E"/>
    <w:rsid w:val="324F5659"/>
    <w:rsid w:val="3255DDFA"/>
    <w:rsid w:val="32581F99"/>
    <w:rsid w:val="3258E411"/>
    <w:rsid w:val="325F17AF"/>
    <w:rsid w:val="32645D5B"/>
    <w:rsid w:val="3264AE3D"/>
    <w:rsid w:val="326F9C21"/>
    <w:rsid w:val="32734CE4"/>
    <w:rsid w:val="3273C6D2"/>
    <w:rsid w:val="32763015"/>
    <w:rsid w:val="327ADA45"/>
    <w:rsid w:val="327F3C20"/>
    <w:rsid w:val="32820F6D"/>
    <w:rsid w:val="32829A56"/>
    <w:rsid w:val="3282E36E"/>
    <w:rsid w:val="3286C63F"/>
    <w:rsid w:val="328AE37E"/>
    <w:rsid w:val="3299FFD4"/>
    <w:rsid w:val="32AD41BD"/>
    <w:rsid w:val="32B0E8FE"/>
    <w:rsid w:val="32B10B86"/>
    <w:rsid w:val="32D428AE"/>
    <w:rsid w:val="32D4B41E"/>
    <w:rsid w:val="32D7505D"/>
    <w:rsid w:val="32E43F32"/>
    <w:rsid w:val="32E56862"/>
    <w:rsid w:val="32E65304"/>
    <w:rsid w:val="32E6BD80"/>
    <w:rsid w:val="32E76C2F"/>
    <w:rsid w:val="32ECA065"/>
    <w:rsid w:val="3305A9C5"/>
    <w:rsid w:val="3307A0B1"/>
    <w:rsid w:val="331318BD"/>
    <w:rsid w:val="3314849E"/>
    <w:rsid w:val="3318C3BC"/>
    <w:rsid w:val="331DB6ED"/>
    <w:rsid w:val="332067FF"/>
    <w:rsid w:val="3320FB83"/>
    <w:rsid w:val="3325881B"/>
    <w:rsid w:val="332A6837"/>
    <w:rsid w:val="33305DCB"/>
    <w:rsid w:val="33313C3D"/>
    <w:rsid w:val="333440DA"/>
    <w:rsid w:val="3335F9AB"/>
    <w:rsid w:val="3338C15F"/>
    <w:rsid w:val="333FEA28"/>
    <w:rsid w:val="334D4F57"/>
    <w:rsid w:val="335CA740"/>
    <w:rsid w:val="33641E6C"/>
    <w:rsid w:val="3365201F"/>
    <w:rsid w:val="336579CE"/>
    <w:rsid w:val="336B4715"/>
    <w:rsid w:val="337804FB"/>
    <w:rsid w:val="338353B4"/>
    <w:rsid w:val="338A68A4"/>
    <w:rsid w:val="339A14A4"/>
    <w:rsid w:val="339D57EE"/>
    <w:rsid w:val="339EB796"/>
    <w:rsid w:val="33A4C7C7"/>
    <w:rsid w:val="33AF2431"/>
    <w:rsid w:val="33B6EA73"/>
    <w:rsid w:val="33BE9195"/>
    <w:rsid w:val="33C19611"/>
    <w:rsid w:val="33CD3BE0"/>
    <w:rsid w:val="33D20472"/>
    <w:rsid w:val="33D4D75E"/>
    <w:rsid w:val="33E3A427"/>
    <w:rsid w:val="33E584EF"/>
    <w:rsid w:val="33E7A70A"/>
    <w:rsid w:val="33EFF049"/>
    <w:rsid w:val="33F056EC"/>
    <w:rsid w:val="3401B35A"/>
    <w:rsid w:val="34153E5F"/>
    <w:rsid w:val="341564AB"/>
    <w:rsid w:val="3423C7FF"/>
    <w:rsid w:val="342C7888"/>
    <w:rsid w:val="34354A07"/>
    <w:rsid w:val="343C8DB7"/>
    <w:rsid w:val="343DD89A"/>
    <w:rsid w:val="3441A155"/>
    <w:rsid w:val="34420023"/>
    <w:rsid w:val="344E1C4F"/>
    <w:rsid w:val="345353EF"/>
    <w:rsid w:val="34622CCA"/>
    <w:rsid w:val="3462EC85"/>
    <w:rsid w:val="34633EED"/>
    <w:rsid w:val="34649EF4"/>
    <w:rsid w:val="34702C45"/>
    <w:rsid w:val="3470EC6B"/>
    <w:rsid w:val="34735785"/>
    <w:rsid w:val="3473A303"/>
    <w:rsid w:val="34748ACA"/>
    <w:rsid w:val="3474DEF6"/>
    <w:rsid w:val="3476109D"/>
    <w:rsid w:val="347FDA57"/>
    <w:rsid w:val="34803235"/>
    <w:rsid w:val="3483BA19"/>
    <w:rsid w:val="348C0013"/>
    <w:rsid w:val="34994296"/>
    <w:rsid w:val="34A20DFB"/>
    <w:rsid w:val="34BED05A"/>
    <w:rsid w:val="34C06A70"/>
    <w:rsid w:val="34C4AF4B"/>
    <w:rsid w:val="34D2123A"/>
    <w:rsid w:val="34D261DC"/>
    <w:rsid w:val="34D8BC84"/>
    <w:rsid w:val="34E0436D"/>
    <w:rsid w:val="34E4618C"/>
    <w:rsid w:val="34F79B94"/>
    <w:rsid w:val="34FDC1E2"/>
    <w:rsid w:val="34FF2971"/>
    <w:rsid w:val="350126F9"/>
    <w:rsid w:val="3505FC94"/>
    <w:rsid w:val="35067197"/>
    <w:rsid w:val="350DC20A"/>
    <w:rsid w:val="351FF602"/>
    <w:rsid w:val="35271C31"/>
    <w:rsid w:val="3527D8AF"/>
    <w:rsid w:val="3535EE09"/>
    <w:rsid w:val="35381280"/>
    <w:rsid w:val="353D8E76"/>
    <w:rsid w:val="3542ADFC"/>
    <w:rsid w:val="3549080C"/>
    <w:rsid w:val="35498C65"/>
    <w:rsid w:val="354B8F19"/>
    <w:rsid w:val="3554C41F"/>
    <w:rsid w:val="3561A438"/>
    <w:rsid w:val="3564116D"/>
    <w:rsid w:val="35647409"/>
    <w:rsid w:val="356EE8F9"/>
    <w:rsid w:val="3575E027"/>
    <w:rsid w:val="35817890"/>
    <w:rsid w:val="3582D925"/>
    <w:rsid w:val="3588A907"/>
    <w:rsid w:val="35899537"/>
    <w:rsid w:val="358B269F"/>
    <w:rsid w:val="358B4044"/>
    <w:rsid w:val="3595148C"/>
    <w:rsid w:val="3595856B"/>
    <w:rsid w:val="35973918"/>
    <w:rsid w:val="359C4FDF"/>
    <w:rsid w:val="359D8E66"/>
    <w:rsid w:val="35A061AE"/>
    <w:rsid w:val="35A5D92E"/>
    <w:rsid w:val="35ABC467"/>
    <w:rsid w:val="35AD5016"/>
    <w:rsid w:val="35B3B934"/>
    <w:rsid w:val="35D2412E"/>
    <w:rsid w:val="35D364B1"/>
    <w:rsid w:val="35F16D83"/>
    <w:rsid w:val="35F3AE4A"/>
    <w:rsid w:val="35F865CB"/>
    <w:rsid w:val="35F8E557"/>
    <w:rsid w:val="35FD2A0E"/>
    <w:rsid w:val="3602555D"/>
    <w:rsid w:val="3608140C"/>
    <w:rsid w:val="360AAB6A"/>
    <w:rsid w:val="360E1832"/>
    <w:rsid w:val="361DFA0B"/>
    <w:rsid w:val="3622E302"/>
    <w:rsid w:val="3623E1C7"/>
    <w:rsid w:val="36340DDE"/>
    <w:rsid w:val="36393B43"/>
    <w:rsid w:val="363A8C56"/>
    <w:rsid w:val="363F2894"/>
    <w:rsid w:val="3649AD3C"/>
    <w:rsid w:val="364FD357"/>
    <w:rsid w:val="36568444"/>
    <w:rsid w:val="365B825E"/>
    <w:rsid w:val="365E7106"/>
    <w:rsid w:val="36621E4B"/>
    <w:rsid w:val="36791DCE"/>
    <w:rsid w:val="3679B66D"/>
    <w:rsid w:val="367F48B8"/>
    <w:rsid w:val="368070B9"/>
    <w:rsid w:val="36816E63"/>
    <w:rsid w:val="3683C96A"/>
    <w:rsid w:val="36846376"/>
    <w:rsid w:val="3686A52F"/>
    <w:rsid w:val="36875167"/>
    <w:rsid w:val="368910DE"/>
    <w:rsid w:val="3689E43A"/>
    <w:rsid w:val="36960DC5"/>
    <w:rsid w:val="3696A0EE"/>
    <w:rsid w:val="3699A34B"/>
    <w:rsid w:val="36A5F507"/>
    <w:rsid w:val="36AB21B4"/>
    <w:rsid w:val="36B5692C"/>
    <w:rsid w:val="36BAA7E4"/>
    <w:rsid w:val="36BC511A"/>
    <w:rsid w:val="36CC2C6C"/>
    <w:rsid w:val="36DBC054"/>
    <w:rsid w:val="36E072FE"/>
    <w:rsid w:val="36E2ABF7"/>
    <w:rsid w:val="36EC9932"/>
    <w:rsid w:val="36F49FD9"/>
    <w:rsid w:val="36F62643"/>
    <w:rsid w:val="36FE8976"/>
    <w:rsid w:val="37037961"/>
    <w:rsid w:val="370B7848"/>
    <w:rsid w:val="370F9992"/>
    <w:rsid w:val="37238424"/>
    <w:rsid w:val="37280E13"/>
    <w:rsid w:val="372A6428"/>
    <w:rsid w:val="372B0A44"/>
    <w:rsid w:val="37323ECC"/>
    <w:rsid w:val="37348F03"/>
    <w:rsid w:val="373C0F3A"/>
    <w:rsid w:val="373DEEF8"/>
    <w:rsid w:val="3740B98F"/>
    <w:rsid w:val="37448598"/>
    <w:rsid w:val="3744FBB5"/>
    <w:rsid w:val="3746F53C"/>
    <w:rsid w:val="374A130A"/>
    <w:rsid w:val="374C8772"/>
    <w:rsid w:val="374CE667"/>
    <w:rsid w:val="375260E4"/>
    <w:rsid w:val="3758C62A"/>
    <w:rsid w:val="375DCFCB"/>
    <w:rsid w:val="37722EEA"/>
    <w:rsid w:val="377D6B15"/>
    <w:rsid w:val="3781A9E9"/>
    <w:rsid w:val="3797BFC5"/>
    <w:rsid w:val="37984381"/>
    <w:rsid w:val="37BAA8D7"/>
    <w:rsid w:val="37C52E2B"/>
    <w:rsid w:val="37C55CA5"/>
    <w:rsid w:val="37D32FAD"/>
    <w:rsid w:val="37D6F181"/>
    <w:rsid w:val="37E20D9B"/>
    <w:rsid w:val="37E4AA4C"/>
    <w:rsid w:val="37ECCF61"/>
    <w:rsid w:val="38015F6A"/>
    <w:rsid w:val="3804E4B6"/>
    <w:rsid w:val="38061198"/>
    <w:rsid w:val="3817A319"/>
    <w:rsid w:val="38264D54"/>
    <w:rsid w:val="382692F1"/>
    <w:rsid w:val="3831CDD5"/>
    <w:rsid w:val="3834E7A1"/>
    <w:rsid w:val="384012E6"/>
    <w:rsid w:val="38465B4E"/>
    <w:rsid w:val="3853909C"/>
    <w:rsid w:val="385CEECE"/>
    <w:rsid w:val="3861E417"/>
    <w:rsid w:val="3863E2FA"/>
    <w:rsid w:val="386AE24A"/>
    <w:rsid w:val="386E37E1"/>
    <w:rsid w:val="387CA262"/>
    <w:rsid w:val="3881E067"/>
    <w:rsid w:val="389193F0"/>
    <w:rsid w:val="389EE937"/>
    <w:rsid w:val="38A44EB9"/>
    <w:rsid w:val="38AE3799"/>
    <w:rsid w:val="38B141E4"/>
    <w:rsid w:val="38B403DE"/>
    <w:rsid w:val="38B5105E"/>
    <w:rsid w:val="38B6FBC2"/>
    <w:rsid w:val="38C1E772"/>
    <w:rsid w:val="38C23CAF"/>
    <w:rsid w:val="38DF21BE"/>
    <w:rsid w:val="38E6A9E1"/>
    <w:rsid w:val="38F6555F"/>
    <w:rsid w:val="38F77279"/>
    <w:rsid w:val="38F92492"/>
    <w:rsid w:val="390047E6"/>
    <w:rsid w:val="39022FE4"/>
    <w:rsid w:val="39271B8D"/>
    <w:rsid w:val="392DE37D"/>
    <w:rsid w:val="393DD97E"/>
    <w:rsid w:val="39440931"/>
    <w:rsid w:val="3949DC69"/>
    <w:rsid w:val="394FA3F9"/>
    <w:rsid w:val="395012D1"/>
    <w:rsid w:val="395155B2"/>
    <w:rsid w:val="395D0485"/>
    <w:rsid w:val="3962D08B"/>
    <w:rsid w:val="396B4D02"/>
    <w:rsid w:val="396ED6E8"/>
    <w:rsid w:val="3976635F"/>
    <w:rsid w:val="3978163C"/>
    <w:rsid w:val="39822849"/>
    <w:rsid w:val="3983B971"/>
    <w:rsid w:val="3986B615"/>
    <w:rsid w:val="39875CDC"/>
    <w:rsid w:val="398E7A35"/>
    <w:rsid w:val="3995AE6B"/>
    <w:rsid w:val="3996A864"/>
    <w:rsid w:val="39976119"/>
    <w:rsid w:val="399D3A61"/>
    <w:rsid w:val="399DEDFB"/>
    <w:rsid w:val="39A1E706"/>
    <w:rsid w:val="39AD27DC"/>
    <w:rsid w:val="39B69DB2"/>
    <w:rsid w:val="39B6C4FF"/>
    <w:rsid w:val="39C9CAB4"/>
    <w:rsid w:val="39D18C46"/>
    <w:rsid w:val="39D5931C"/>
    <w:rsid w:val="39D5AC08"/>
    <w:rsid w:val="39DD264B"/>
    <w:rsid w:val="39E007E5"/>
    <w:rsid w:val="39E42D4F"/>
    <w:rsid w:val="39F27BEE"/>
    <w:rsid w:val="39F77621"/>
    <w:rsid w:val="3A005CEC"/>
    <w:rsid w:val="3A2246CB"/>
    <w:rsid w:val="3A26217D"/>
    <w:rsid w:val="3A6859AD"/>
    <w:rsid w:val="3A6B3778"/>
    <w:rsid w:val="3A6D733D"/>
    <w:rsid w:val="3A739F1D"/>
    <w:rsid w:val="3A784429"/>
    <w:rsid w:val="3A7D88E7"/>
    <w:rsid w:val="3A7EFCAE"/>
    <w:rsid w:val="3A808010"/>
    <w:rsid w:val="3A88580F"/>
    <w:rsid w:val="3A9576E7"/>
    <w:rsid w:val="3A9C74AA"/>
    <w:rsid w:val="3A9DB663"/>
    <w:rsid w:val="3AA06FD9"/>
    <w:rsid w:val="3AA4E03F"/>
    <w:rsid w:val="3AA9183D"/>
    <w:rsid w:val="3AABDF0D"/>
    <w:rsid w:val="3AADCB1D"/>
    <w:rsid w:val="3AB28B12"/>
    <w:rsid w:val="3AB2FF8E"/>
    <w:rsid w:val="3AB35CF8"/>
    <w:rsid w:val="3AB4731E"/>
    <w:rsid w:val="3AB48086"/>
    <w:rsid w:val="3AC08AEC"/>
    <w:rsid w:val="3AC1E47A"/>
    <w:rsid w:val="3AD50E15"/>
    <w:rsid w:val="3AE217FF"/>
    <w:rsid w:val="3AE54791"/>
    <w:rsid w:val="3AE69B30"/>
    <w:rsid w:val="3AE7971C"/>
    <w:rsid w:val="3AEFDA2E"/>
    <w:rsid w:val="3AF27EB5"/>
    <w:rsid w:val="3AF52F94"/>
    <w:rsid w:val="3AF58796"/>
    <w:rsid w:val="3AF89ECD"/>
    <w:rsid w:val="3B07ABC3"/>
    <w:rsid w:val="3B0C2AEE"/>
    <w:rsid w:val="3B0FEA7A"/>
    <w:rsid w:val="3B102688"/>
    <w:rsid w:val="3B245EEE"/>
    <w:rsid w:val="3B304AC0"/>
    <w:rsid w:val="3B310392"/>
    <w:rsid w:val="3B49FE5D"/>
    <w:rsid w:val="3B4D8EAA"/>
    <w:rsid w:val="3B59844E"/>
    <w:rsid w:val="3B76DAF9"/>
    <w:rsid w:val="3B7FDDD6"/>
    <w:rsid w:val="3B812C37"/>
    <w:rsid w:val="3B86CF95"/>
    <w:rsid w:val="3B9034BC"/>
    <w:rsid w:val="3B91A6AB"/>
    <w:rsid w:val="3B978609"/>
    <w:rsid w:val="3BA84C01"/>
    <w:rsid w:val="3BAEEAFC"/>
    <w:rsid w:val="3BC4E328"/>
    <w:rsid w:val="3BD2C4AE"/>
    <w:rsid w:val="3BE7C237"/>
    <w:rsid w:val="3BF3C33D"/>
    <w:rsid w:val="3BF55DFF"/>
    <w:rsid w:val="3BF66204"/>
    <w:rsid w:val="3BFD68B8"/>
    <w:rsid w:val="3C05C104"/>
    <w:rsid w:val="3C097894"/>
    <w:rsid w:val="3C0C06F6"/>
    <w:rsid w:val="3C0CA350"/>
    <w:rsid w:val="3C12749F"/>
    <w:rsid w:val="3C1765E4"/>
    <w:rsid w:val="3C20E417"/>
    <w:rsid w:val="3C24DD64"/>
    <w:rsid w:val="3C33166B"/>
    <w:rsid w:val="3C3F9C78"/>
    <w:rsid w:val="3C467E30"/>
    <w:rsid w:val="3C596CF3"/>
    <w:rsid w:val="3C74BCDC"/>
    <w:rsid w:val="3C76F8CC"/>
    <w:rsid w:val="3C888922"/>
    <w:rsid w:val="3C97DBB6"/>
    <w:rsid w:val="3CB14197"/>
    <w:rsid w:val="3CBC1B9B"/>
    <w:rsid w:val="3CBE828F"/>
    <w:rsid w:val="3CC09907"/>
    <w:rsid w:val="3CC142F7"/>
    <w:rsid w:val="3CE2A894"/>
    <w:rsid w:val="3CE7956F"/>
    <w:rsid w:val="3CF0839F"/>
    <w:rsid w:val="3CF3A81C"/>
    <w:rsid w:val="3D0A5420"/>
    <w:rsid w:val="3D0C9447"/>
    <w:rsid w:val="3D0F6E2B"/>
    <w:rsid w:val="3D12F933"/>
    <w:rsid w:val="3D153220"/>
    <w:rsid w:val="3D15A949"/>
    <w:rsid w:val="3D1970EB"/>
    <w:rsid w:val="3D1A3B5D"/>
    <w:rsid w:val="3D1ADF6F"/>
    <w:rsid w:val="3D2A8B9D"/>
    <w:rsid w:val="3D2C1BE0"/>
    <w:rsid w:val="3D2CB023"/>
    <w:rsid w:val="3D2E9F51"/>
    <w:rsid w:val="3D3A6110"/>
    <w:rsid w:val="3D4308C2"/>
    <w:rsid w:val="3D49EFC0"/>
    <w:rsid w:val="3D505C23"/>
    <w:rsid w:val="3D5BEBC3"/>
    <w:rsid w:val="3D61CEB0"/>
    <w:rsid w:val="3D626119"/>
    <w:rsid w:val="3D6CCC56"/>
    <w:rsid w:val="3D6F9D3C"/>
    <w:rsid w:val="3D7420DE"/>
    <w:rsid w:val="3D7CA562"/>
    <w:rsid w:val="3D85A66C"/>
    <w:rsid w:val="3D8C25F8"/>
    <w:rsid w:val="3D90F161"/>
    <w:rsid w:val="3D99C83B"/>
    <w:rsid w:val="3D9CCDCD"/>
    <w:rsid w:val="3D9FA424"/>
    <w:rsid w:val="3DA10727"/>
    <w:rsid w:val="3DA29232"/>
    <w:rsid w:val="3DA6857F"/>
    <w:rsid w:val="3DB1438E"/>
    <w:rsid w:val="3DB71473"/>
    <w:rsid w:val="3DBE6471"/>
    <w:rsid w:val="3DD6AB3A"/>
    <w:rsid w:val="3DD6BA65"/>
    <w:rsid w:val="3DD702BD"/>
    <w:rsid w:val="3DD9DCE2"/>
    <w:rsid w:val="3DE5130F"/>
    <w:rsid w:val="3DE769FA"/>
    <w:rsid w:val="3DEAB225"/>
    <w:rsid w:val="3DEB24C1"/>
    <w:rsid w:val="3DF0125F"/>
    <w:rsid w:val="3DF098EE"/>
    <w:rsid w:val="3DF6BFF1"/>
    <w:rsid w:val="3DFDCAD0"/>
    <w:rsid w:val="3E0BAEAF"/>
    <w:rsid w:val="3E119291"/>
    <w:rsid w:val="3E1BC288"/>
    <w:rsid w:val="3E1FE2F1"/>
    <w:rsid w:val="3E27A6F0"/>
    <w:rsid w:val="3E2AEC4D"/>
    <w:rsid w:val="3E345C3D"/>
    <w:rsid w:val="3E37F131"/>
    <w:rsid w:val="3E395BF4"/>
    <w:rsid w:val="3E39C1F1"/>
    <w:rsid w:val="3E3D9901"/>
    <w:rsid w:val="3E436106"/>
    <w:rsid w:val="3E473249"/>
    <w:rsid w:val="3E5017E7"/>
    <w:rsid w:val="3E51A38E"/>
    <w:rsid w:val="3E54F944"/>
    <w:rsid w:val="3E5633CA"/>
    <w:rsid w:val="3E5C8453"/>
    <w:rsid w:val="3E5F8851"/>
    <w:rsid w:val="3E6BCCD9"/>
    <w:rsid w:val="3E6FC7BD"/>
    <w:rsid w:val="3E706FA3"/>
    <w:rsid w:val="3E766A40"/>
    <w:rsid w:val="3E855CB4"/>
    <w:rsid w:val="3E926228"/>
    <w:rsid w:val="3E940B66"/>
    <w:rsid w:val="3E9939C5"/>
    <w:rsid w:val="3E9E1E9B"/>
    <w:rsid w:val="3EA0E635"/>
    <w:rsid w:val="3EAFD6F1"/>
    <w:rsid w:val="3EB31541"/>
    <w:rsid w:val="3EB77EEB"/>
    <w:rsid w:val="3EB81703"/>
    <w:rsid w:val="3EB8940F"/>
    <w:rsid w:val="3EBC0FE4"/>
    <w:rsid w:val="3EC38E49"/>
    <w:rsid w:val="3EE0FD91"/>
    <w:rsid w:val="3EE2C0B5"/>
    <w:rsid w:val="3EE7FFD4"/>
    <w:rsid w:val="3EF9058C"/>
    <w:rsid w:val="3EFD293A"/>
    <w:rsid w:val="3EFE39CA"/>
    <w:rsid w:val="3F027C67"/>
    <w:rsid w:val="3F05BDA9"/>
    <w:rsid w:val="3F0AB2B6"/>
    <w:rsid w:val="3F1160F0"/>
    <w:rsid w:val="3F13A273"/>
    <w:rsid w:val="3F1891C9"/>
    <w:rsid w:val="3F1903E9"/>
    <w:rsid w:val="3F1B7326"/>
    <w:rsid w:val="3F27F834"/>
    <w:rsid w:val="3F2A89AB"/>
    <w:rsid w:val="3F341A4C"/>
    <w:rsid w:val="3F4158E6"/>
    <w:rsid w:val="3F465855"/>
    <w:rsid w:val="3F480733"/>
    <w:rsid w:val="3F515C9A"/>
    <w:rsid w:val="3F658AC1"/>
    <w:rsid w:val="3F666F51"/>
    <w:rsid w:val="3F66EC37"/>
    <w:rsid w:val="3F74D47D"/>
    <w:rsid w:val="3F7DCD1F"/>
    <w:rsid w:val="3F806CCA"/>
    <w:rsid w:val="3F8B22A8"/>
    <w:rsid w:val="3F9233CF"/>
    <w:rsid w:val="3F9D2CD7"/>
    <w:rsid w:val="3FB3E689"/>
    <w:rsid w:val="3FBE8C2D"/>
    <w:rsid w:val="3FDC30D8"/>
    <w:rsid w:val="3FDDEAEF"/>
    <w:rsid w:val="3FE05371"/>
    <w:rsid w:val="3FE22EB9"/>
    <w:rsid w:val="3FE4FC6C"/>
    <w:rsid w:val="3FEEC04C"/>
    <w:rsid w:val="3FFF1D3D"/>
    <w:rsid w:val="4009740F"/>
    <w:rsid w:val="40144653"/>
    <w:rsid w:val="401A3687"/>
    <w:rsid w:val="401A9FB9"/>
    <w:rsid w:val="401E9FB1"/>
    <w:rsid w:val="40256143"/>
    <w:rsid w:val="403C4EEB"/>
    <w:rsid w:val="404606D6"/>
    <w:rsid w:val="40490655"/>
    <w:rsid w:val="404B8861"/>
    <w:rsid w:val="404DCD0E"/>
    <w:rsid w:val="404E0A4A"/>
    <w:rsid w:val="40530495"/>
    <w:rsid w:val="405520DF"/>
    <w:rsid w:val="4059D227"/>
    <w:rsid w:val="4064BFF0"/>
    <w:rsid w:val="406F6C75"/>
    <w:rsid w:val="4071812C"/>
    <w:rsid w:val="407B3FA4"/>
    <w:rsid w:val="40817F6E"/>
    <w:rsid w:val="4084A4FD"/>
    <w:rsid w:val="408ED397"/>
    <w:rsid w:val="409D2A7C"/>
    <w:rsid w:val="40C80128"/>
    <w:rsid w:val="40C94847"/>
    <w:rsid w:val="40CE3CC2"/>
    <w:rsid w:val="40CF74FA"/>
    <w:rsid w:val="40D146CD"/>
    <w:rsid w:val="40D1B7D8"/>
    <w:rsid w:val="40D4CF19"/>
    <w:rsid w:val="40DF4BFA"/>
    <w:rsid w:val="40DF8F57"/>
    <w:rsid w:val="40E5B3FB"/>
    <w:rsid w:val="40EB92C3"/>
    <w:rsid w:val="40EBD054"/>
    <w:rsid w:val="410912F6"/>
    <w:rsid w:val="41099E71"/>
    <w:rsid w:val="410D542D"/>
    <w:rsid w:val="41169AEA"/>
    <w:rsid w:val="4118EEB9"/>
    <w:rsid w:val="411A9D40"/>
    <w:rsid w:val="4125966C"/>
    <w:rsid w:val="4128D1E0"/>
    <w:rsid w:val="4136EDA9"/>
    <w:rsid w:val="41380537"/>
    <w:rsid w:val="413FCF92"/>
    <w:rsid w:val="41476433"/>
    <w:rsid w:val="4150F2AE"/>
    <w:rsid w:val="4151414B"/>
    <w:rsid w:val="415B1617"/>
    <w:rsid w:val="4164433B"/>
    <w:rsid w:val="417E8947"/>
    <w:rsid w:val="41821D52"/>
    <w:rsid w:val="4187B6D4"/>
    <w:rsid w:val="418F052C"/>
    <w:rsid w:val="41A4897E"/>
    <w:rsid w:val="41B4C659"/>
    <w:rsid w:val="41B52E2F"/>
    <w:rsid w:val="41B6CFFE"/>
    <w:rsid w:val="41B9D8FB"/>
    <w:rsid w:val="41C15A78"/>
    <w:rsid w:val="41C55131"/>
    <w:rsid w:val="41C7F849"/>
    <w:rsid w:val="41C9E5F9"/>
    <w:rsid w:val="41CA0E84"/>
    <w:rsid w:val="41DCEEE2"/>
    <w:rsid w:val="41E87B91"/>
    <w:rsid w:val="41EF9DF4"/>
    <w:rsid w:val="41FB0391"/>
    <w:rsid w:val="4208EE1C"/>
    <w:rsid w:val="4215BFFE"/>
    <w:rsid w:val="4215D28C"/>
    <w:rsid w:val="42164F1B"/>
    <w:rsid w:val="421ACC53"/>
    <w:rsid w:val="422A1BF3"/>
    <w:rsid w:val="4231CB55"/>
    <w:rsid w:val="4241ED8E"/>
    <w:rsid w:val="424868A0"/>
    <w:rsid w:val="4249F43F"/>
    <w:rsid w:val="424D8F89"/>
    <w:rsid w:val="4256AC29"/>
    <w:rsid w:val="425A8FE3"/>
    <w:rsid w:val="4263A9ED"/>
    <w:rsid w:val="4263AC3E"/>
    <w:rsid w:val="4263EE4F"/>
    <w:rsid w:val="426496FD"/>
    <w:rsid w:val="4278FF9A"/>
    <w:rsid w:val="42825C5A"/>
    <w:rsid w:val="4287286A"/>
    <w:rsid w:val="428E602F"/>
    <w:rsid w:val="428E9C83"/>
    <w:rsid w:val="42910795"/>
    <w:rsid w:val="42912CCD"/>
    <w:rsid w:val="42974A77"/>
    <w:rsid w:val="42B052FD"/>
    <w:rsid w:val="42B5F561"/>
    <w:rsid w:val="42BD78FC"/>
    <w:rsid w:val="42CEEA3D"/>
    <w:rsid w:val="42D410C8"/>
    <w:rsid w:val="42D9F56F"/>
    <w:rsid w:val="42E1EAD0"/>
    <w:rsid w:val="42E3327D"/>
    <w:rsid w:val="4303E1DF"/>
    <w:rsid w:val="430635C4"/>
    <w:rsid w:val="430B8E7B"/>
    <w:rsid w:val="430FB990"/>
    <w:rsid w:val="43241132"/>
    <w:rsid w:val="43252A34"/>
    <w:rsid w:val="4332DE3C"/>
    <w:rsid w:val="433B24D4"/>
    <w:rsid w:val="433D0600"/>
    <w:rsid w:val="434CCA4E"/>
    <w:rsid w:val="434DD192"/>
    <w:rsid w:val="434EB599"/>
    <w:rsid w:val="43508480"/>
    <w:rsid w:val="436253CB"/>
    <w:rsid w:val="436441BA"/>
    <w:rsid w:val="43724DFB"/>
    <w:rsid w:val="43767EFD"/>
    <w:rsid w:val="43832425"/>
    <w:rsid w:val="43840D9E"/>
    <w:rsid w:val="4385C8B2"/>
    <w:rsid w:val="438FA818"/>
    <w:rsid w:val="439D7AEB"/>
    <w:rsid w:val="439E15DC"/>
    <w:rsid w:val="439F8086"/>
    <w:rsid w:val="43A043E0"/>
    <w:rsid w:val="43A9B7E9"/>
    <w:rsid w:val="43AAE3ED"/>
    <w:rsid w:val="43ADF829"/>
    <w:rsid w:val="43B0137E"/>
    <w:rsid w:val="43B3CC10"/>
    <w:rsid w:val="43B84B60"/>
    <w:rsid w:val="43B85A0A"/>
    <w:rsid w:val="43BC3B03"/>
    <w:rsid w:val="43BCC712"/>
    <w:rsid w:val="43C3F99C"/>
    <w:rsid w:val="43E574DB"/>
    <w:rsid w:val="43E674B5"/>
    <w:rsid w:val="43EE7D73"/>
    <w:rsid w:val="43F4AB88"/>
    <w:rsid w:val="43FA4D30"/>
    <w:rsid w:val="4400D1AC"/>
    <w:rsid w:val="440636BD"/>
    <w:rsid w:val="44094219"/>
    <w:rsid w:val="440CF170"/>
    <w:rsid w:val="440DEA55"/>
    <w:rsid w:val="4410E686"/>
    <w:rsid w:val="4416999C"/>
    <w:rsid w:val="4420F583"/>
    <w:rsid w:val="44229CF3"/>
    <w:rsid w:val="4424D971"/>
    <w:rsid w:val="44263893"/>
    <w:rsid w:val="442C8961"/>
    <w:rsid w:val="4432547A"/>
    <w:rsid w:val="443343DD"/>
    <w:rsid w:val="44363F11"/>
    <w:rsid w:val="4442684A"/>
    <w:rsid w:val="44554E5F"/>
    <w:rsid w:val="4455B56F"/>
    <w:rsid w:val="445CE495"/>
    <w:rsid w:val="446461F6"/>
    <w:rsid w:val="446D9D49"/>
    <w:rsid w:val="44741BC4"/>
    <w:rsid w:val="4485065A"/>
    <w:rsid w:val="448FCB4A"/>
    <w:rsid w:val="44986415"/>
    <w:rsid w:val="449DAB1C"/>
    <w:rsid w:val="44AD7F65"/>
    <w:rsid w:val="44AEE1D5"/>
    <w:rsid w:val="44AFFB6F"/>
    <w:rsid w:val="44B10914"/>
    <w:rsid w:val="44B3D40C"/>
    <w:rsid w:val="44B47A17"/>
    <w:rsid w:val="44B7A83F"/>
    <w:rsid w:val="44B92C3C"/>
    <w:rsid w:val="44C37D9D"/>
    <w:rsid w:val="44C4119A"/>
    <w:rsid w:val="44C4AE43"/>
    <w:rsid w:val="44C828E6"/>
    <w:rsid w:val="44DB750D"/>
    <w:rsid w:val="44E10AD5"/>
    <w:rsid w:val="44E3B5B0"/>
    <w:rsid w:val="44E4D0BD"/>
    <w:rsid w:val="44E4E5A1"/>
    <w:rsid w:val="44E5C9DE"/>
    <w:rsid w:val="44EB9F5D"/>
    <w:rsid w:val="44EFDD64"/>
    <w:rsid w:val="44F5F5A3"/>
    <w:rsid w:val="44F6754D"/>
    <w:rsid w:val="450B88F5"/>
    <w:rsid w:val="450EF079"/>
    <w:rsid w:val="451423CF"/>
    <w:rsid w:val="45290548"/>
    <w:rsid w:val="452F6EDC"/>
    <w:rsid w:val="4532EEAC"/>
    <w:rsid w:val="453F6B4B"/>
    <w:rsid w:val="45437AFE"/>
    <w:rsid w:val="4545CB22"/>
    <w:rsid w:val="454C5BC5"/>
    <w:rsid w:val="455F8E19"/>
    <w:rsid w:val="4564B832"/>
    <w:rsid w:val="4567C93A"/>
    <w:rsid w:val="456ACB65"/>
    <w:rsid w:val="456B974F"/>
    <w:rsid w:val="4575FE43"/>
    <w:rsid w:val="457951F1"/>
    <w:rsid w:val="458B299A"/>
    <w:rsid w:val="4590BCF5"/>
    <w:rsid w:val="4595D232"/>
    <w:rsid w:val="459ACE8B"/>
    <w:rsid w:val="459DCCD2"/>
    <w:rsid w:val="459F005F"/>
    <w:rsid w:val="45B94912"/>
    <w:rsid w:val="45C5B3FF"/>
    <w:rsid w:val="45D5316E"/>
    <w:rsid w:val="45DE4366"/>
    <w:rsid w:val="45DF7207"/>
    <w:rsid w:val="45E53096"/>
    <w:rsid w:val="45E80445"/>
    <w:rsid w:val="45E817B2"/>
    <w:rsid w:val="45F3B8B4"/>
    <w:rsid w:val="45FAFFA8"/>
    <w:rsid w:val="4600F7B0"/>
    <w:rsid w:val="46039F49"/>
    <w:rsid w:val="4605ACA9"/>
    <w:rsid w:val="460602A9"/>
    <w:rsid w:val="46075C58"/>
    <w:rsid w:val="4610C604"/>
    <w:rsid w:val="4610F55F"/>
    <w:rsid w:val="46142956"/>
    <w:rsid w:val="461449E7"/>
    <w:rsid w:val="4614C6D0"/>
    <w:rsid w:val="461BCE66"/>
    <w:rsid w:val="461FDD21"/>
    <w:rsid w:val="4623FF01"/>
    <w:rsid w:val="4635F57F"/>
    <w:rsid w:val="4636D672"/>
    <w:rsid w:val="4639ED2E"/>
    <w:rsid w:val="4642D1B9"/>
    <w:rsid w:val="464747B3"/>
    <w:rsid w:val="4656099D"/>
    <w:rsid w:val="4659AB5B"/>
    <w:rsid w:val="4665884D"/>
    <w:rsid w:val="466A5709"/>
    <w:rsid w:val="466B6540"/>
    <w:rsid w:val="466D0464"/>
    <w:rsid w:val="466F072C"/>
    <w:rsid w:val="4672A64D"/>
    <w:rsid w:val="46771549"/>
    <w:rsid w:val="4677E0D0"/>
    <w:rsid w:val="467A19BF"/>
    <w:rsid w:val="467C860C"/>
    <w:rsid w:val="4680311C"/>
    <w:rsid w:val="4684E874"/>
    <w:rsid w:val="468C6E97"/>
    <w:rsid w:val="4690D124"/>
    <w:rsid w:val="4693B5DD"/>
    <w:rsid w:val="4696B14D"/>
    <w:rsid w:val="46A298C1"/>
    <w:rsid w:val="46A8FFA7"/>
    <w:rsid w:val="46ABAB20"/>
    <w:rsid w:val="46B4CE9F"/>
    <w:rsid w:val="46C3CC76"/>
    <w:rsid w:val="46CFCCF1"/>
    <w:rsid w:val="46ED0A92"/>
    <w:rsid w:val="46EEB6D8"/>
    <w:rsid w:val="46F07AB0"/>
    <w:rsid w:val="46F2FEDC"/>
    <w:rsid w:val="4705CBBB"/>
    <w:rsid w:val="47067AEE"/>
    <w:rsid w:val="470C4F89"/>
    <w:rsid w:val="470F9AB7"/>
    <w:rsid w:val="471E36C7"/>
    <w:rsid w:val="47262D43"/>
    <w:rsid w:val="47310154"/>
    <w:rsid w:val="4734330B"/>
    <w:rsid w:val="473A47FF"/>
    <w:rsid w:val="47442324"/>
    <w:rsid w:val="47519916"/>
    <w:rsid w:val="47520A6C"/>
    <w:rsid w:val="4754AC7E"/>
    <w:rsid w:val="47561038"/>
    <w:rsid w:val="4759EC59"/>
    <w:rsid w:val="475A09C8"/>
    <w:rsid w:val="4767E0F1"/>
    <w:rsid w:val="47737AFA"/>
    <w:rsid w:val="477587A6"/>
    <w:rsid w:val="47779CFA"/>
    <w:rsid w:val="477A5EAD"/>
    <w:rsid w:val="477C1C79"/>
    <w:rsid w:val="477ED29C"/>
    <w:rsid w:val="4788ABF0"/>
    <w:rsid w:val="478BA5F1"/>
    <w:rsid w:val="4792C0D3"/>
    <w:rsid w:val="47ACD011"/>
    <w:rsid w:val="47B27BD4"/>
    <w:rsid w:val="47BB490B"/>
    <w:rsid w:val="47BEDB16"/>
    <w:rsid w:val="47D0AF43"/>
    <w:rsid w:val="47D22A2A"/>
    <w:rsid w:val="47D37E0A"/>
    <w:rsid w:val="47DA82FC"/>
    <w:rsid w:val="47DF5ACC"/>
    <w:rsid w:val="47E86F7B"/>
    <w:rsid w:val="47EA33B6"/>
    <w:rsid w:val="47EBA87D"/>
    <w:rsid w:val="47F14AA4"/>
    <w:rsid w:val="47FF6D79"/>
    <w:rsid w:val="4812BBEE"/>
    <w:rsid w:val="48136978"/>
    <w:rsid w:val="48140F58"/>
    <w:rsid w:val="4819C112"/>
    <w:rsid w:val="481D13F3"/>
    <w:rsid w:val="48266B60"/>
    <w:rsid w:val="48302883"/>
    <w:rsid w:val="48340F4A"/>
    <w:rsid w:val="48445535"/>
    <w:rsid w:val="48499E42"/>
    <w:rsid w:val="484C2615"/>
    <w:rsid w:val="4850AC82"/>
    <w:rsid w:val="4852D831"/>
    <w:rsid w:val="4856C59E"/>
    <w:rsid w:val="4856EF86"/>
    <w:rsid w:val="48572453"/>
    <w:rsid w:val="4858525D"/>
    <w:rsid w:val="48629669"/>
    <w:rsid w:val="486B8D91"/>
    <w:rsid w:val="486C0AB9"/>
    <w:rsid w:val="486D384F"/>
    <w:rsid w:val="48719AB4"/>
    <w:rsid w:val="487816E8"/>
    <w:rsid w:val="488B5537"/>
    <w:rsid w:val="488B9865"/>
    <w:rsid w:val="48977493"/>
    <w:rsid w:val="489BA914"/>
    <w:rsid w:val="48AE8806"/>
    <w:rsid w:val="48B3B44E"/>
    <w:rsid w:val="48BBAB85"/>
    <w:rsid w:val="48C38E3D"/>
    <w:rsid w:val="48DAE391"/>
    <w:rsid w:val="48E7BD62"/>
    <w:rsid w:val="48F11EEC"/>
    <w:rsid w:val="48F1600B"/>
    <w:rsid w:val="48FE0BFD"/>
    <w:rsid w:val="4915556B"/>
    <w:rsid w:val="491673F4"/>
    <w:rsid w:val="4918D3A8"/>
    <w:rsid w:val="491977C3"/>
    <w:rsid w:val="4925C771"/>
    <w:rsid w:val="49323339"/>
    <w:rsid w:val="4938CA31"/>
    <w:rsid w:val="4939C166"/>
    <w:rsid w:val="493CECF6"/>
    <w:rsid w:val="49442741"/>
    <w:rsid w:val="49553AF6"/>
    <w:rsid w:val="495795DB"/>
    <w:rsid w:val="495D6DA9"/>
    <w:rsid w:val="49622074"/>
    <w:rsid w:val="496DFCC4"/>
    <w:rsid w:val="497BB227"/>
    <w:rsid w:val="498BE4B3"/>
    <w:rsid w:val="499B28E7"/>
    <w:rsid w:val="49A6535D"/>
    <w:rsid w:val="49A91501"/>
    <w:rsid w:val="49C81A6B"/>
    <w:rsid w:val="49CCF42E"/>
    <w:rsid w:val="49CE4AAE"/>
    <w:rsid w:val="49CF283F"/>
    <w:rsid w:val="49CF48F1"/>
    <w:rsid w:val="49D0C5B4"/>
    <w:rsid w:val="49D5CE5C"/>
    <w:rsid w:val="49D6AE0C"/>
    <w:rsid w:val="49ED0B58"/>
    <w:rsid w:val="49F25041"/>
    <w:rsid w:val="4A037663"/>
    <w:rsid w:val="4A05B573"/>
    <w:rsid w:val="4A061F00"/>
    <w:rsid w:val="4A0A7FBE"/>
    <w:rsid w:val="4A239EAD"/>
    <w:rsid w:val="4A26FD22"/>
    <w:rsid w:val="4A2B29BB"/>
    <w:rsid w:val="4A2C26D1"/>
    <w:rsid w:val="4A378ECF"/>
    <w:rsid w:val="4A3C57DE"/>
    <w:rsid w:val="4A4BBC68"/>
    <w:rsid w:val="4A4F2331"/>
    <w:rsid w:val="4A54D485"/>
    <w:rsid w:val="4A727EA4"/>
    <w:rsid w:val="4A87D5A0"/>
    <w:rsid w:val="4A8EB293"/>
    <w:rsid w:val="4A97CD1F"/>
    <w:rsid w:val="4AA56F47"/>
    <w:rsid w:val="4AA720B4"/>
    <w:rsid w:val="4AAAFA1F"/>
    <w:rsid w:val="4AB6D182"/>
    <w:rsid w:val="4AB8F490"/>
    <w:rsid w:val="4ABE81E6"/>
    <w:rsid w:val="4ADAFAB4"/>
    <w:rsid w:val="4ADBB1F8"/>
    <w:rsid w:val="4AE65286"/>
    <w:rsid w:val="4B086249"/>
    <w:rsid w:val="4B1AAD72"/>
    <w:rsid w:val="4B1FC920"/>
    <w:rsid w:val="4B228FCD"/>
    <w:rsid w:val="4B2BCD08"/>
    <w:rsid w:val="4B3C6024"/>
    <w:rsid w:val="4B479B15"/>
    <w:rsid w:val="4B637009"/>
    <w:rsid w:val="4B75A2FE"/>
    <w:rsid w:val="4B782CF3"/>
    <w:rsid w:val="4B7F3D8E"/>
    <w:rsid w:val="4B825AAF"/>
    <w:rsid w:val="4B86829A"/>
    <w:rsid w:val="4B915E5A"/>
    <w:rsid w:val="4B9AD980"/>
    <w:rsid w:val="4BB51D09"/>
    <w:rsid w:val="4BBC0BB0"/>
    <w:rsid w:val="4BD579F7"/>
    <w:rsid w:val="4BD5FD94"/>
    <w:rsid w:val="4BD69E75"/>
    <w:rsid w:val="4BD7E45F"/>
    <w:rsid w:val="4BDBE1A1"/>
    <w:rsid w:val="4BE67AD3"/>
    <w:rsid w:val="4BF1DFB1"/>
    <w:rsid w:val="4BF55C8D"/>
    <w:rsid w:val="4C03C9B7"/>
    <w:rsid w:val="4C0EC08F"/>
    <w:rsid w:val="4C0FFF7C"/>
    <w:rsid w:val="4C1021DD"/>
    <w:rsid w:val="4C105BD9"/>
    <w:rsid w:val="4C1966B1"/>
    <w:rsid w:val="4C1E7419"/>
    <w:rsid w:val="4C1E9460"/>
    <w:rsid w:val="4C219BEE"/>
    <w:rsid w:val="4C24B0F5"/>
    <w:rsid w:val="4C2C9F21"/>
    <w:rsid w:val="4C3253F9"/>
    <w:rsid w:val="4C33F9A8"/>
    <w:rsid w:val="4C39F638"/>
    <w:rsid w:val="4C3D9357"/>
    <w:rsid w:val="4C5E203D"/>
    <w:rsid w:val="4C62115A"/>
    <w:rsid w:val="4C640579"/>
    <w:rsid w:val="4C67A763"/>
    <w:rsid w:val="4C6D4347"/>
    <w:rsid w:val="4C79DA0E"/>
    <w:rsid w:val="4C7A1072"/>
    <w:rsid w:val="4C7A26DE"/>
    <w:rsid w:val="4C7ADA59"/>
    <w:rsid w:val="4C7F158C"/>
    <w:rsid w:val="4C8B250B"/>
    <w:rsid w:val="4C8B6AE8"/>
    <w:rsid w:val="4C91BDA9"/>
    <w:rsid w:val="4C96F324"/>
    <w:rsid w:val="4C9C556E"/>
    <w:rsid w:val="4C9F7CE0"/>
    <w:rsid w:val="4CA3E30B"/>
    <w:rsid w:val="4CB534CD"/>
    <w:rsid w:val="4CB79411"/>
    <w:rsid w:val="4CC928B4"/>
    <w:rsid w:val="4CCCACFF"/>
    <w:rsid w:val="4CDD991E"/>
    <w:rsid w:val="4CE55841"/>
    <w:rsid w:val="4CE7120F"/>
    <w:rsid w:val="4CE9C453"/>
    <w:rsid w:val="4CF1B0DF"/>
    <w:rsid w:val="4CF2AA7D"/>
    <w:rsid w:val="4CF963D7"/>
    <w:rsid w:val="4CF9CF6A"/>
    <w:rsid w:val="4CFAA1EB"/>
    <w:rsid w:val="4D0092ED"/>
    <w:rsid w:val="4D04B87B"/>
    <w:rsid w:val="4D14A3F3"/>
    <w:rsid w:val="4D1E4D10"/>
    <w:rsid w:val="4D1E54F2"/>
    <w:rsid w:val="4D227D9A"/>
    <w:rsid w:val="4D3B7DB9"/>
    <w:rsid w:val="4D3C211F"/>
    <w:rsid w:val="4D40DC62"/>
    <w:rsid w:val="4D4FD6B1"/>
    <w:rsid w:val="4D5C1188"/>
    <w:rsid w:val="4D5E59A4"/>
    <w:rsid w:val="4D6C3C0A"/>
    <w:rsid w:val="4D717143"/>
    <w:rsid w:val="4D793D98"/>
    <w:rsid w:val="4D8ED23E"/>
    <w:rsid w:val="4D924057"/>
    <w:rsid w:val="4D93BE3D"/>
    <w:rsid w:val="4D9C7973"/>
    <w:rsid w:val="4D9CE9FE"/>
    <w:rsid w:val="4DA289E9"/>
    <w:rsid w:val="4DA4807C"/>
    <w:rsid w:val="4DA4A302"/>
    <w:rsid w:val="4DAD71B5"/>
    <w:rsid w:val="4DB50DDF"/>
    <w:rsid w:val="4DB73C5C"/>
    <w:rsid w:val="4DBC1C12"/>
    <w:rsid w:val="4DBD169A"/>
    <w:rsid w:val="4DBF20BB"/>
    <w:rsid w:val="4DC75947"/>
    <w:rsid w:val="4DCBC247"/>
    <w:rsid w:val="4DDC4983"/>
    <w:rsid w:val="4DE5AE2F"/>
    <w:rsid w:val="4DEB280B"/>
    <w:rsid w:val="4DF8959A"/>
    <w:rsid w:val="4E09A232"/>
    <w:rsid w:val="4E0E5546"/>
    <w:rsid w:val="4E1057B8"/>
    <w:rsid w:val="4E1DF63C"/>
    <w:rsid w:val="4E21B341"/>
    <w:rsid w:val="4E24D070"/>
    <w:rsid w:val="4E26021E"/>
    <w:rsid w:val="4E2708EA"/>
    <w:rsid w:val="4E35EFE8"/>
    <w:rsid w:val="4E376DC2"/>
    <w:rsid w:val="4E39B5A4"/>
    <w:rsid w:val="4E40E72C"/>
    <w:rsid w:val="4E4F8248"/>
    <w:rsid w:val="4E518370"/>
    <w:rsid w:val="4E5759F9"/>
    <w:rsid w:val="4E8EE117"/>
    <w:rsid w:val="4E951785"/>
    <w:rsid w:val="4E99A307"/>
    <w:rsid w:val="4E9A14C8"/>
    <w:rsid w:val="4EA013BE"/>
    <w:rsid w:val="4EA1D110"/>
    <w:rsid w:val="4EA8C629"/>
    <w:rsid w:val="4EA9451F"/>
    <w:rsid w:val="4EA9E47C"/>
    <w:rsid w:val="4EACC4EB"/>
    <w:rsid w:val="4EADD251"/>
    <w:rsid w:val="4EB48F96"/>
    <w:rsid w:val="4EBA0399"/>
    <w:rsid w:val="4EC64766"/>
    <w:rsid w:val="4EC763B8"/>
    <w:rsid w:val="4EC942BE"/>
    <w:rsid w:val="4EC9E2F2"/>
    <w:rsid w:val="4ECDE181"/>
    <w:rsid w:val="4ECE7152"/>
    <w:rsid w:val="4ED6AFB3"/>
    <w:rsid w:val="4ED871F4"/>
    <w:rsid w:val="4EDBE822"/>
    <w:rsid w:val="4EDD73F4"/>
    <w:rsid w:val="4EE58A24"/>
    <w:rsid w:val="4EF05DD2"/>
    <w:rsid w:val="4F00B6A0"/>
    <w:rsid w:val="4F022246"/>
    <w:rsid w:val="4F06480B"/>
    <w:rsid w:val="4F0D80CA"/>
    <w:rsid w:val="4F0E3CB5"/>
    <w:rsid w:val="4F17BFB6"/>
    <w:rsid w:val="4F1C00C3"/>
    <w:rsid w:val="4F28AC58"/>
    <w:rsid w:val="4F2A9057"/>
    <w:rsid w:val="4F325232"/>
    <w:rsid w:val="4F328F26"/>
    <w:rsid w:val="4F32B7CA"/>
    <w:rsid w:val="4F3D563F"/>
    <w:rsid w:val="4F68357E"/>
    <w:rsid w:val="4F6B6BF1"/>
    <w:rsid w:val="4F760D89"/>
    <w:rsid w:val="4F8553C4"/>
    <w:rsid w:val="4F855A49"/>
    <w:rsid w:val="4F8DA518"/>
    <w:rsid w:val="4F95E838"/>
    <w:rsid w:val="4F997D46"/>
    <w:rsid w:val="4FADA19F"/>
    <w:rsid w:val="4FB1F7C5"/>
    <w:rsid w:val="4FBEB462"/>
    <w:rsid w:val="4FC9CF1D"/>
    <w:rsid w:val="4FE7304B"/>
    <w:rsid w:val="4FEF6A4A"/>
    <w:rsid w:val="4FF7D493"/>
    <w:rsid w:val="4FFAF2B1"/>
    <w:rsid w:val="500BED45"/>
    <w:rsid w:val="50170A48"/>
    <w:rsid w:val="50195149"/>
    <w:rsid w:val="5025EF33"/>
    <w:rsid w:val="50288901"/>
    <w:rsid w:val="502C39CD"/>
    <w:rsid w:val="5030073D"/>
    <w:rsid w:val="50317B65"/>
    <w:rsid w:val="5036E0AF"/>
    <w:rsid w:val="5048B13A"/>
    <w:rsid w:val="504B48D9"/>
    <w:rsid w:val="50589D95"/>
    <w:rsid w:val="5062A28A"/>
    <w:rsid w:val="506307AF"/>
    <w:rsid w:val="5063429A"/>
    <w:rsid w:val="50669088"/>
    <w:rsid w:val="508BE469"/>
    <w:rsid w:val="508EE3BB"/>
    <w:rsid w:val="50900DF5"/>
    <w:rsid w:val="509C2B8F"/>
    <w:rsid w:val="509EFEB9"/>
    <w:rsid w:val="50A64575"/>
    <w:rsid w:val="50AC94D6"/>
    <w:rsid w:val="50C1C3F0"/>
    <w:rsid w:val="50C5B9F2"/>
    <w:rsid w:val="50C9675A"/>
    <w:rsid w:val="50D0AF8F"/>
    <w:rsid w:val="50D610DE"/>
    <w:rsid w:val="50DA9C28"/>
    <w:rsid w:val="50DD79A5"/>
    <w:rsid w:val="50DE42BD"/>
    <w:rsid w:val="50DFD01B"/>
    <w:rsid w:val="50EF304B"/>
    <w:rsid w:val="50F05349"/>
    <w:rsid w:val="50FB43CC"/>
    <w:rsid w:val="50FC7F15"/>
    <w:rsid w:val="5101A195"/>
    <w:rsid w:val="5101E9DF"/>
    <w:rsid w:val="5103F0AD"/>
    <w:rsid w:val="5108C34A"/>
    <w:rsid w:val="5110D659"/>
    <w:rsid w:val="511A5C8A"/>
    <w:rsid w:val="511CB6F5"/>
    <w:rsid w:val="51203F0C"/>
    <w:rsid w:val="51283B46"/>
    <w:rsid w:val="512BED73"/>
    <w:rsid w:val="513011FC"/>
    <w:rsid w:val="51382A23"/>
    <w:rsid w:val="513CED71"/>
    <w:rsid w:val="51413B91"/>
    <w:rsid w:val="5144AD60"/>
    <w:rsid w:val="514A2BAD"/>
    <w:rsid w:val="515DE661"/>
    <w:rsid w:val="5164C277"/>
    <w:rsid w:val="5169F137"/>
    <w:rsid w:val="516FA8D5"/>
    <w:rsid w:val="5172AB48"/>
    <w:rsid w:val="5172E2FA"/>
    <w:rsid w:val="5182D8BE"/>
    <w:rsid w:val="5189757A"/>
    <w:rsid w:val="518DAE5C"/>
    <w:rsid w:val="5193C4F9"/>
    <w:rsid w:val="5199053E"/>
    <w:rsid w:val="51A135A7"/>
    <w:rsid w:val="51AACE22"/>
    <w:rsid w:val="51B2B049"/>
    <w:rsid w:val="51BBBFDD"/>
    <w:rsid w:val="51BC5760"/>
    <w:rsid w:val="51C4E038"/>
    <w:rsid w:val="51CD7CE2"/>
    <w:rsid w:val="51D3D0DB"/>
    <w:rsid w:val="51DBCA5A"/>
    <w:rsid w:val="51DCCF26"/>
    <w:rsid w:val="51E39AFA"/>
    <w:rsid w:val="51E483D5"/>
    <w:rsid w:val="51EAC3F9"/>
    <w:rsid w:val="51F4057F"/>
    <w:rsid w:val="51F675DD"/>
    <w:rsid w:val="51F8BEA9"/>
    <w:rsid w:val="5207CC15"/>
    <w:rsid w:val="5218C9EA"/>
    <w:rsid w:val="521B1878"/>
    <w:rsid w:val="521C04D1"/>
    <w:rsid w:val="521F10C4"/>
    <w:rsid w:val="52251A77"/>
    <w:rsid w:val="5225774C"/>
    <w:rsid w:val="522D6382"/>
    <w:rsid w:val="523145F6"/>
    <w:rsid w:val="52362FC6"/>
    <w:rsid w:val="5236E509"/>
    <w:rsid w:val="523878F6"/>
    <w:rsid w:val="523ADD34"/>
    <w:rsid w:val="523DBD39"/>
    <w:rsid w:val="5240A8EF"/>
    <w:rsid w:val="524A6910"/>
    <w:rsid w:val="524CFCD8"/>
    <w:rsid w:val="5251BACC"/>
    <w:rsid w:val="5255BED2"/>
    <w:rsid w:val="5260B208"/>
    <w:rsid w:val="52618141"/>
    <w:rsid w:val="52665FE2"/>
    <w:rsid w:val="526B6313"/>
    <w:rsid w:val="526C4DBC"/>
    <w:rsid w:val="52709E68"/>
    <w:rsid w:val="5278211B"/>
    <w:rsid w:val="52865694"/>
    <w:rsid w:val="52870D02"/>
    <w:rsid w:val="52876EDA"/>
    <w:rsid w:val="528D28A1"/>
    <w:rsid w:val="5292E46A"/>
    <w:rsid w:val="52947FAA"/>
    <w:rsid w:val="52969989"/>
    <w:rsid w:val="52AEBCFF"/>
    <w:rsid w:val="52B24045"/>
    <w:rsid w:val="52B56220"/>
    <w:rsid w:val="52BE0D67"/>
    <w:rsid w:val="52BFD404"/>
    <w:rsid w:val="52D10624"/>
    <w:rsid w:val="52F12E6A"/>
    <w:rsid w:val="52F274BD"/>
    <w:rsid w:val="52F3C4E1"/>
    <w:rsid w:val="52F6042F"/>
    <w:rsid w:val="53120F82"/>
    <w:rsid w:val="53224334"/>
    <w:rsid w:val="5325C1AD"/>
    <w:rsid w:val="5325C2C0"/>
    <w:rsid w:val="532CB458"/>
    <w:rsid w:val="532CFF2E"/>
    <w:rsid w:val="532FBD4B"/>
    <w:rsid w:val="5332CF04"/>
    <w:rsid w:val="53347BBF"/>
    <w:rsid w:val="533723C4"/>
    <w:rsid w:val="533B373A"/>
    <w:rsid w:val="533DCF90"/>
    <w:rsid w:val="533E060A"/>
    <w:rsid w:val="53422833"/>
    <w:rsid w:val="53560A39"/>
    <w:rsid w:val="535C75DD"/>
    <w:rsid w:val="535C8E58"/>
    <w:rsid w:val="536A9F3E"/>
    <w:rsid w:val="536BE6C9"/>
    <w:rsid w:val="536CD8BE"/>
    <w:rsid w:val="5373B946"/>
    <w:rsid w:val="53756F70"/>
    <w:rsid w:val="537B2B50"/>
    <w:rsid w:val="537FDEE5"/>
    <w:rsid w:val="5380C9FC"/>
    <w:rsid w:val="5395CE24"/>
    <w:rsid w:val="539A1EAD"/>
    <w:rsid w:val="539D0943"/>
    <w:rsid w:val="53A90660"/>
    <w:rsid w:val="53B60B0B"/>
    <w:rsid w:val="53B82546"/>
    <w:rsid w:val="53C30384"/>
    <w:rsid w:val="53CC1D55"/>
    <w:rsid w:val="53CEF0F8"/>
    <w:rsid w:val="53D04F14"/>
    <w:rsid w:val="53D0A6F0"/>
    <w:rsid w:val="53D12343"/>
    <w:rsid w:val="53EB8479"/>
    <w:rsid w:val="53F45654"/>
    <w:rsid w:val="53F91857"/>
    <w:rsid w:val="53FD74F3"/>
    <w:rsid w:val="54074306"/>
    <w:rsid w:val="540A1E05"/>
    <w:rsid w:val="540CBE81"/>
    <w:rsid w:val="5415DEED"/>
    <w:rsid w:val="5417C2EF"/>
    <w:rsid w:val="541A44FF"/>
    <w:rsid w:val="542BEFA7"/>
    <w:rsid w:val="542FE382"/>
    <w:rsid w:val="5431306B"/>
    <w:rsid w:val="5437F380"/>
    <w:rsid w:val="543DAEF0"/>
    <w:rsid w:val="54412DBF"/>
    <w:rsid w:val="54462B69"/>
    <w:rsid w:val="54513116"/>
    <w:rsid w:val="5451F34B"/>
    <w:rsid w:val="5455A37E"/>
    <w:rsid w:val="545BE31E"/>
    <w:rsid w:val="545C61A5"/>
    <w:rsid w:val="54603FAC"/>
    <w:rsid w:val="54666F19"/>
    <w:rsid w:val="546E05BC"/>
    <w:rsid w:val="5470D528"/>
    <w:rsid w:val="5472EB03"/>
    <w:rsid w:val="5474C959"/>
    <w:rsid w:val="547AA453"/>
    <w:rsid w:val="547D084B"/>
    <w:rsid w:val="547E2C65"/>
    <w:rsid w:val="549509C2"/>
    <w:rsid w:val="5495BFBF"/>
    <w:rsid w:val="54A74155"/>
    <w:rsid w:val="54A8AF00"/>
    <w:rsid w:val="54A8D7B8"/>
    <w:rsid w:val="54AA8052"/>
    <w:rsid w:val="54B2659E"/>
    <w:rsid w:val="54B281FF"/>
    <w:rsid w:val="54B5BE50"/>
    <w:rsid w:val="54C5A8CD"/>
    <w:rsid w:val="54C625F8"/>
    <w:rsid w:val="54CE0860"/>
    <w:rsid w:val="54CF794D"/>
    <w:rsid w:val="54D3AABC"/>
    <w:rsid w:val="54D7DDAD"/>
    <w:rsid w:val="54D7EA4F"/>
    <w:rsid w:val="54DE8DB8"/>
    <w:rsid w:val="54E74C93"/>
    <w:rsid w:val="54F28EFA"/>
    <w:rsid w:val="5503B379"/>
    <w:rsid w:val="55161D39"/>
    <w:rsid w:val="55205950"/>
    <w:rsid w:val="552A4AE6"/>
    <w:rsid w:val="552F1B82"/>
    <w:rsid w:val="553031B9"/>
    <w:rsid w:val="553DCACD"/>
    <w:rsid w:val="553E47F7"/>
    <w:rsid w:val="55419999"/>
    <w:rsid w:val="5542AF37"/>
    <w:rsid w:val="55470CBA"/>
    <w:rsid w:val="5551FF90"/>
    <w:rsid w:val="555C3DCF"/>
    <w:rsid w:val="555C897D"/>
    <w:rsid w:val="556097D0"/>
    <w:rsid w:val="5561D75E"/>
    <w:rsid w:val="556D0F93"/>
    <w:rsid w:val="556E5D06"/>
    <w:rsid w:val="556FB7D3"/>
    <w:rsid w:val="557D04DC"/>
    <w:rsid w:val="557D3EE7"/>
    <w:rsid w:val="557DB908"/>
    <w:rsid w:val="558C9B22"/>
    <w:rsid w:val="558D50AF"/>
    <w:rsid w:val="55923EAD"/>
    <w:rsid w:val="55977F8D"/>
    <w:rsid w:val="55999F73"/>
    <w:rsid w:val="55A180F9"/>
    <w:rsid w:val="55A3529B"/>
    <w:rsid w:val="55A361A3"/>
    <w:rsid w:val="55A93ED1"/>
    <w:rsid w:val="55AAEB28"/>
    <w:rsid w:val="55B8A96D"/>
    <w:rsid w:val="55BBDB45"/>
    <w:rsid w:val="55C4ABA3"/>
    <w:rsid w:val="55C4F507"/>
    <w:rsid w:val="55CE9F41"/>
    <w:rsid w:val="55DCDF9B"/>
    <w:rsid w:val="55E4BD2A"/>
    <w:rsid w:val="55E60A98"/>
    <w:rsid w:val="55EC74E4"/>
    <w:rsid w:val="55F16370"/>
    <w:rsid w:val="55FC314C"/>
    <w:rsid w:val="56020585"/>
    <w:rsid w:val="5605CD29"/>
    <w:rsid w:val="561C6E89"/>
    <w:rsid w:val="5626B014"/>
    <w:rsid w:val="562E230B"/>
    <w:rsid w:val="562ED5F8"/>
    <w:rsid w:val="562F1B74"/>
    <w:rsid w:val="563B539E"/>
    <w:rsid w:val="563D3299"/>
    <w:rsid w:val="564320C6"/>
    <w:rsid w:val="56445C8C"/>
    <w:rsid w:val="56470B12"/>
    <w:rsid w:val="5655A16D"/>
    <w:rsid w:val="566061ED"/>
    <w:rsid w:val="5660906E"/>
    <w:rsid w:val="566151CF"/>
    <w:rsid w:val="56628271"/>
    <w:rsid w:val="56692A80"/>
    <w:rsid w:val="566D5E48"/>
    <w:rsid w:val="5684F9BE"/>
    <w:rsid w:val="56880445"/>
    <w:rsid w:val="568852A5"/>
    <w:rsid w:val="568B24C6"/>
    <w:rsid w:val="568C420F"/>
    <w:rsid w:val="568F3F27"/>
    <w:rsid w:val="569D9CAE"/>
    <w:rsid w:val="56A7388C"/>
    <w:rsid w:val="56AAC4F9"/>
    <w:rsid w:val="56BBE195"/>
    <w:rsid w:val="56C08C15"/>
    <w:rsid w:val="56C0FEAE"/>
    <w:rsid w:val="56CC2D02"/>
    <w:rsid w:val="56D577D9"/>
    <w:rsid w:val="56E90FAD"/>
    <w:rsid w:val="56F25943"/>
    <w:rsid w:val="56FC438C"/>
    <w:rsid w:val="56FDA7C4"/>
    <w:rsid w:val="5708B8EA"/>
    <w:rsid w:val="57122A87"/>
    <w:rsid w:val="57124FBF"/>
    <w:rsid w:val="571D9716"/>
    <w:rsid w:val="571EEC27"/>
    <w:rsid w:val="57353D72"/>
    <w:rsid w:val="574397DC"/>
    <w:rsid w:val="57505784"/>
    <w:rsid w:val="5753C7CD"/>
    <w:rsid w:val="5758567F"/>
    <w:rsid w:val="57592E64"/>
    <w:rsid w:val="57654E63"/>
    <w:rsid w:val="576CD58B"/>
    <w:rsid w:val="577AA162"/>
    <w:rsid w:val="577C26B2"/>
    <w:rsid w:val="578E3458"/>
    <w:rsid w:val="5794038D"/>
    <w:rsid w:val="57990355"/>
    <w:rsid w:val="579D64EC"/>
    <w:rsid w:val="57A07F6D"/>
    <w:rsid w:val="57A24BE2"/>
    <w:rsid w:val="57B0F350"/>
    <w:rsid w:val="57B301FA"/>
    <w:rsid w:val="57BC517F"/>
    <w:rsid w:val="57C21486"/>
    <w:rsid w:val="57C25B1C"/>
    <w:rsid w:val="57C2B2E0"/>
    <w:rsid w:val="57CAFA5B"/>
    <w:rsid w:val="57CF81D4"/>
    <w:rsid w:val="57D1E4FC"/>
    <w:rsid w:val="57D97333"/>
    <w:rsid w:val="57DAFB73"/>
    <w:rsid w:val="57DC8ABF"/>
    <w:rsid w:val="57E1FDF1"/>
    <w:rsid w:val="57E2C539"/>
    <w:rsid w:val="57E85893"/>
    <w:rsid w:val="57EBCC25"/>
    <w:rsid w:val="57FA7BFF"/>
    <w:rsid w:val="57FD10D4"/>
    <w:rsid w:val="58098C97"/>
    <w:rsid w:val="580A5739"/>
    <w:rsid w:val="580ACAB9"/>
    <w:rsid w:val="582C416E"/>
    <w:rsid w:val="582D0EAE"/>
    <w:rsid w:val="58375575"/>
    <w:rsid w:val="5838E660"/>
    <w:rsid w:val="584A16F9"/>
    <w:rsid w:val="585CCA66"/>
    <w:rsid w:val="5861076F"/>
    <w:rsid w:val="5873ED1C"/>
    <w:rsid w:val="587ACB73"/>
    <w:rsid w:val="587F358A"/>
    <w:rsid w:val="5880A38E"/>
    <w:rsid w:val="58864400"/>
    <w:rsid w:val="588C599F"/>
    <w:rsid w:val="589AA027"/>
    <w:rsid w:val="589FE685"/>
    <w:rsid w:val="58A4A95B"/>
    <w:rsid w:val="58A6D50B"/>
    <w:rsid w:val="58AFB726"/>
    <w:rsid w:val="58C4C5D8"/>
    <w:rsid w:val="58D37D63"/>
    <w:rsid w:val="58DD82E4"/>
    <w:rsid w:val="58E4A90B"/>
    <w:rsid w:val="58EA6B45"/>
    <w:rsid w:val="58FBD7EF"/>
    <w:rsid w:val="58FDB43D"/>
    <w:rsid w:val="59025964"/>
    <w:rsid w:val="5903C7FA"/>
    <w:rsid w:val="590C3A79"/>
    <w:rsid w:val="5913CD60"/>
    <w:rsid w:val="59166029"/>
    <w:rsid w:val="591C7F5D"/>
    <w:rsid w:val="591E188C"/>
    <w:rsid w:val="5929EE25"/>
    <w:rsid w:val="592B906C"/>
    <w:rsid w:val="592CC1FB"/>
    <w:rsid w:val="592FE335"/>
    <w:rsid w:val="5937923C"/>
    <w:rsid w:val="5943596E"/>
    <w:rsid w:val="594924EB"/>
    <w:rsid w:val="594953B0"/>
    <w:rsid w:val="594F4D44"/>
    <w:rsid w:val="595B4DB7"/>
    <w:rsid w:val="595E741B"/>
    <w:rsid w:val="597D3536"/>
    <w:rsid w:val="597D618C"/>
    <w:rsid w:val="597E36CA"/>
    <w:rsid w:val="598DD103"/>
    <w:rsid w:val="598F1260"/>
    <w:rsid w:val="59915017"/>
    <w:rsid w:val="59951713"/>
    <w:rsid w:val="59956280"/>
    <w:rsid w:val="599C246A"/>
    <w:rsid w:val="59A1032D"/>
    <w:rsid w:val="59A3F094"/>
    <w:rsid w:val="59A6A5B2"/>
    <w:rsid w:val="59B098A2"/>
    <w:rsid w:val="59B668F5"/>
    <w:rsid w:val="59C496F3"/>
    <w:rsid w:val="59C6F1CE"/>
    <w:rsid w:val="59C859E3"/>
    <w:rsid w:val="59D14B32"/>
    <w:rsid w:val="59D30B90"/>
    <w:rsid w:val="59E77ABA"/>
    <w:rsid w:val="59EF59A1"/>
    <w:rsid w:val="59F3B9F1"/>
    <w:rsid w:val="59F8EF51"/>
    <w:rsid w:val="5A02B0DC"/>
    <w:rsid w:val="5A09B4F6"/>
    <w:rsid w:val="5A0C5C32"/>
    <w:rsid w:val="5A10AA7F"/>
    <w:rsid w:val="5A185544"/>
    <w:rsid w:val="5A21CCFB"/>
    <w:rsid w:val="5A23456A"/>
    <w:rsid w:val="5A2CD1DD"/>
    <w:rsid w:val="5A4C24DC"/>
    <w:rsid w:val="5A5010E3"/>
    <w:rsid w:val="5A54A585"/>
    <w:rsid w:val="5A54F4B1"/>
    <w:rsid w:val="5A568CC7"/>
    <w:rsid w:val="5A6685D3"/>
    <w:rsid w:val="5A6C4A46"/>
    <w:rsid w:val="5A7003C6"/>
    <w:rsid w:val="5A707080"/>
    <w:rsid w:val="5A7361C3"/>
    <w:rsid w:val="5A7776ED"/>
    <w:rsid w:val="5A78D335"/>
    <w:rsid w:val="5A814B28"/>
    <w:rsid w:val="5A821CA5"/>
    <w:rsid w:val="5A8F6AC6"/>
    <w:rsid w:val="5A98EB0A"/>
    <w:rsid w:val="5A9AC7C9"/>
    <w:rsid w:val="5A9E845F"/>
    <w:rsid w:val="5AA56271"/>
    <w:rsid w:val="5AA944C2"/>
    <w:rsid w:val="5AAC4BB5"/>
    <w:rsid w:val="5AAF62D5"/>
    <w:rsid w:val="5AC0FA62"/>
    <w:rsid w:val="5AC4D00F"/>
    <w:rsid w:val="5AD78E1D"/>
    <w:rsid w:val="5ADDEB2E"/>
    <w:rsid w:val="5AE33B52"/>
    <w:rsid w:val="5AE5A240"/>
    <w:rsid w:val="5AEF34F1"/>
    <w:rsid w:val="5AF1DAA1"/>
    <w:rsid w:val="5AFF595C"/>
    <w:rsid w:val="5B011BD9"/>
    <w:rsid w:val="5B02FF6E"/>
    <w:rsid w:val="5B0429A9"/>
    <w:rsid w:val="5B056B72"/>
    <w:rsid w:val="5B061D2C"/>
    <w:rsid w:val="5B07B5E3"/>
    <w:rsid w:val="5B137790"/>
    <w:rsid w:val="5B1809D7"/>
    <w:rsid w:val="5B1A71C8"/>
    <w:rsid w:val="5B254EB9"/>
    <w:rsid w:val="5B33F00A"/>
    <w:rsid w:val="5B3774D0"/>
    <w:rsid w:val="5B39B970"/>
    <w:rsid w:val="5B4D33E6"/>
    <w:rsid w:val="5B5074DC"/>
    <w:rsid w:val="5B620403"/>
    <w:rsid w:val="5B71F373"/>
    <w:rsid w:val="5B78E50B"/>
    <w:rsid w:val="5B8FC785"/>
    <w:rsid w:val="5B913495"/>
    <w:rsid w:val="5B9AAC09"/>
    <w:rsid w:val="5B9C8B21"/>
    <w:rsid w:val="5B9FE687"/>
    <w:rsid w:val="5BB7F4D1"/>
    <w:rsid w:val="5BBAACBF"/>
    <w:rsid w:val="5BC32019"/>
    <w:rsid w:val="5BD2CBE7"/>
    <w:rsid w:val="5BD57E45"/>
    <w:rsid w:val="5BD6692A"/>
    <w:rsid w:val="5BDE3EDA"/>
    <w:rsid w:val="5BDE544D"/>
    <w:rsid w:val="5BE63D1E"/>
    <w:rsid w:val="5BE90354"/>
    <w:rsid w:val="5BE9FF3A"/>
    <w:rsid w:val="5C001DB9"/>
    <w:rsid w:val="5C0412D0"/>
    <w:rsid w:val="5C0EF7F4"/>
    <w:rsid w:val="5C2B959E"/>
    <w:rsid w:val="5C2E35C9"/>
    <w:rsid w:val="5C2EFFA9"/>
    <w:rsid w:val="5C302999"/>
    <w:rsid w:val="5C372F5B"/>
    <w:rsid w:val="5C40321B"/>
    <w:rsid w:val="5C43E013"/>
    <w:rsid w:val="5C472CBC"/>
    <w:rsid w:val="5C4D886F"/>
    <w:rsid w:val="5C53948D"/>
    <w:rsid w:val="5C700F67"/>
    <w:rsid w:val="5C70D090"/>
    <w:rsid w:val="5C76F413"/>
    <w:rsid w:val="5C79CAD6"/>
    <w:rsid w:val="5C7D8C1D"/>
    <w:rsid w:val="5C8947D0"/>
    <w:rsid w:val="5C8B12A1"/>
    <w:rsid w:val="5C8D30BE"/>
    <w:rsid w:val="5C8E2499"/>
    <w:rsid w:val="5C962F4A"/>
    <w:rsid w:val="5C9DC40D"/>
    <w:rsid w:val="5C9E4BC6"/>
    <w:rsid w:val="5CA091E8"/>
    <w:rsid w:val="5CA32035"/>
    <w:rsid w:val="5CA54DA2"/>
    <w:rsid w:val="5CAF17C3"/>
    <w:rsid w:val="5CB0701A"/>
    <w:rsid w:val="5CBB9978"/>
    <w:rsid w:val="5CC13807"/>
    <w:rsid w:val="5CDE16EF"/>
    <w:rsid w:val="5CE0A8B3"/>
    <w:rsid w:val="5CE0D3E3"/>
    <w:rsid w:val="5CE16E0F"/>
    <w:rsid w:val="5CF3C690"/>
    <w:rsid w:val="5CFDA768"/>
    <w:rsid w:val="5D014B10"/>
    <w:rsid w:val="5D01B8C0"/>
    <w:rsid w:val="5D0981A1"/>
    <w:rsid w:val="5D09D290"/>
    <w:rsid w:val="5D0BC542"/>
    <w:rsid w:val="5D0DED8A"/>
    <w:rsid w:val="5D0FA1BF"/>
    <w:rsid w:val="5D0FC981"/>
    <w:rsid w:val="5D16FEA5"/>
    <w:rsid w:val="5D18E6D6"/>
    <w:rsid w:val="5D2BF6EE"/>
    <w:rsid w:val="5D2D06FB"/>
    <w:rsid w:val="5D386D40"/>
    <w:rsid w:val="5D3E3062"/>
    <w:rsid w:val="5D42E95F"/>
    <w:rsid w:val="5D4C511E"/>
    <w:rsid w:val="5D573BE4"/>
    <w:rsid w:val="5D5DC578"/>
    <w:rsid w:val="5D5DF1B0"/>
    <w:rsid w:val="5D60CFB8"/>
    <w:rsid w:val="5D67BCD1"/>
    <w:rsid w:val="5D6DA3B4"/>
    <w:rsid w:val="5D6E456A"/>
    <w:rsid w:val="5D6F8197"/>
    <w:rsid w:val="5D9C5596"/>
    <w:rsid w:val="5D9DF54C"/>
    <w:rsid w:val="5DA663A1"/>
    <w:rsid w:val="5DA902EF"/>
    <w:rsid w:val="5DBA9D32"/>
    <w:rsid w:val="5DBAEC50"/>
    <w:rsid w:val="5DBBA03F"/>
    <w:rsid w:val="5DC95572"/>
    <w:rsid w:val="5DC990D7"/>
    <w:rsid w:val="5DCAD99D"/>
    <w:rsid w:val="5DCC707A"/>
    <w:rsid w:val="5DD003E9"/>
    <w:rsid w:val="5DD3104A"/>
    <w:rsid w:val="5DDC627C"/>
    <w:rsid w:val="5DE8C829"/>
    <w:rsid w:val="5DF29872"/>
    <w:rsid w:val="5DF9723D"/>
    <w:rsid w:val="5DFD08EE"/>
    <w:rsid w:val="5E0C8B4B"/>
    <w:rsid w:val="5E134FDF"/>
    <w:rsid w:val="5E160A7F"/>
    <w:rsid w:val="5E187EFD"/>
    <w:rsid w:val="5E22F3FC"/>
    <w:rsid w:val="5E275A76"/>
    <w:rsid w:val="5E38392B"/>
    <w:rsid w:val="5E55E747"/>
    <w:rsid w:val="5E5BF1CF"/>
    <w:rsid w:val="5E5E62E8"/>
    <w:rsid w:val="5E6A4812"/>
    <w:rsid w:val="5E6C84C1"/>
    <w:rsid w:val="5E6CDF09"/>
    <w:rsid w:val="5E7060E3"/>
    <w:rsid w:val="5E766211"/>
    <w:rsid w:val="5E7ECB71"/>
    <w:rsid w:val="5E82BA14"/>
    <w:rsid w:val="5E8BA51B"/>
    <w:rsid w:val="5E92A749"/>
    <w:rsid w:val="5E955EAF"/>
    <w:rsid w:val="5E963276"/>
    <w:rsid w:val="5EA4182C"/>
    <w:rsid w:val="5EA691AE"/>
    <w:rsid w:val="5EA730AC"/>
    <w:rsid w:val="5EA9B3BB"/>
    <w:rsid w:val="5EAF4CB6"/>
    <w:rsid w:val="5EB1A732"/>
    <w:rsid w:val="5EB49AB9"/>
    <w:rsid w:val="5EBB40DE"/>
    <w:rsid w:val="5EBBD998"/>
    <w:rsid w:val="5EBCF733"/>
    <w:rsid w:val="5EC2B747"/>
    <w:rsid w:val="5EC2EED4"/>
    <w:rsid w:val="5EC40F42"/>
    <w:rsid w:val="5ED72CFB"/>
    <w:rsid w:val="5EDD8973"/>
    <w:rsid w:val="5EDDF830"/>
    <w:rsid w:val="5EDEDB99"/>
    <w:rsid w:val="5EE2EDA7"/>
    <w:rsid w:val="5EFBEFD0"/>
    <w:rsid w:val="5F0246D3"/>
    <w:rsid w:val="5F062365"/>
    <w:rsid w:val="5F0C5BF7"/>
    <w:rsid w:val="5F209959"/>
    <w:rsid w:val="5F255D4A"/>
    <w:rsid w:val="5F2FFEFA"/>
    <w:rsid w:val="5F31BDE1"/>
    <w:rsid w:val="5F31CA8D"/>
    <w:rsid w:val="5F369EBC"/>
    <w:rsid w:val="5F385DFA"/>
    <w:rsid w:val="5F3DFA51"/>
    <w:rsid w:val="5F43D2D9"/>
    <w:rsid w:val="5F47C037"/>
    <w:rsid w:val="5F55FE34"/>
    <w:rsid w:val="5F57E651"/>
    <w:rsid w:val="5F5B15B0"/>
    <w:rsid w:val="5F60A407"/>
    <w:rsid w:val="5F62F0FE"/>
    <w:rsid w:val="5F6EA04B"/>
    <w:rsid w:val="5F74BFFF"/>
    <w:rsid w:val="5F7BB218"/>
    <w:rsid w:val="5F7BE4D4"/>
    <w:rsid w:val="5F7FF592"/>
    <w:rsid w:val="5F916621"/>
    <w:rsid w:val="5F92F5DB"/>
    <w:rsid w:val="5F953C98"/>
    <w:rsid w:val="5F97C94D"/>
    <w:rsid w:val="5F9B6083"/>
    <w:rsid w:val="5FA51B5E"/>
    <w:rsid w:val="5FA86A25"/>
    <w:rsid w:val="5FAA9636"/>
    <w:rsid w:val="5FAD5A48"/>
    <w:rsid w:val="5FAE1E8B"/>
    <w:rsid w:val="5FBD65D3"/>
    <w:rsid w:val="5FCEB28C"/>
    <w:rsid w:val="5FD5BE93"/>
    <w:rsid w:val="5FE5B593"/>
    <w:rsid w:val="5FEA1F41"/>
    <w:rsid w:val="5FEB2917"/>
    <w:rsid w:val="5FF3C117"/>
    <w:rsid w:val="5FF87EB2"/>
    <w:rsid w:val="600AEC5F"/>
    <w:rsid w:val="600C3671"/>
    <w:rsid w:val="600C96EE"/>
    <w:rsid w:val="600DE724"/>
    <w:rsid w:val="601AA426"/>
    <w:rsid w:val="602267CB"/>
    <w:rsid w:val="60352E2E"/>
    <w:rsid w:val="60380DBD"/>
    <w:rsid w:val="6048D839"/>
    <w:rsid w:val="604F5C70"/>
    <w:rsid w:val="605038CA"/>
    <w:rsid w:val="605CAA8D"/>
    <w:rsid w:val="606968AF"/>
    <w:rsid w:val="607104D1"/>
    <w:rsid w:val="60763BC8"/>
    <w:rsid w:val="60784753"/>
    <w:rsid w:val="6080B871"/>
    <w:rsid w:val="6089C6EB"/>
    <w:rsid w:val="608DD7F5"/>
    <w:rsid w:val="60924CFB"/>
    <w:rsid w:val="6093F741"/>
    <w:rsid w:val="60962F46"/>
    <w:rsid w:val="60A6FD4B"/>
    <w:rsid w:val="60AB06E8"/>
    <w:rsid w:val="60BD0F79"/>
    <w:rsid w:val="60C17A8E"/>
    <w:rsid w:val="60CBDBE4"/>
    <w:rsid w:val="60CC7EB9"/>
    <w:rsid w:val="60D6C24E"/>
    <w:rsid w:val="60E17AD2"/>
    <w:rsid w:val="60F1AB8B"/>
    <w:rsid w:val="60FCD5BF"/>
    <w:rsid w:val="6101836D"/>
    <w:rsid w:val="6102A987"/>
    <w:rsid w:val="610999EC"/>
    <w:rsid w:val="610BCA5D"/>
    <w:rsid w:val="610E048E"/>
    <w:rsid w:val="611A608A"/>
    <w:rsid w:val="611D800C"/>
    <w:rsid w:val="612F46F7"/>
    <w:rsid w:val="6134AD5C"/>
    <w:rsid w:val="613D260F"/>
    <w:rsid w:val="613F3073"/>
    <w:rsid w:val="61424D82"/>
    <w:rsid w:val="61442051"/>
    <w:rsid w:val="6144F0BD"/>
    <w:rsid w:val="614DB4D7"/>
    <w:rsid w:val="614DE880"/>
    <w:rsid w:val="61525836"/>
    <w:rsid w:val="616A6095"/>
    <w:rsid w:val="6178D530"/>
    <w:rsid w:val="617C2E35"/>
    <w:rsid w:val="617DD618"/>
    <w:rsid w:val="61875ED9"/>
    <w:rsid w:val="6188DC5D"/>
    <w:rsid w:val="6198E4D6"/>
    <w:rsid w:val="619FE8AD"/>
    <w:rsid w:val="61A3A01F"/>
    <w:rsid w:val="61B05656"/>
    <w:rsid w:val="61B06AC3"/>
    <w:rsid w:val="61B3F7D2"/>
    <w:rsid w:val="61BAC2ED"/>
    <w:rsid w:val="61BC180F"/>
    <w:rsid w:val="61BC75F5"/>
    <w:rsid w:val="61D0D705"/>
    <w:rsid w:val="61DB4D3E"/>
    <w:rsid w:val="61EEC525"/>
    <w:rsid w:val="61EF4F51"/>
    <w:rsid w:val="61F2CE04"/>
    <w:rsid w:val="62000AEA"/>
    <w:rsid w:val="6201ED0A"/>
    <w:rsid w:val="62083E6C"/>
    <w:rsid w:val="620D9B81"/>
    <w:rsid w:val="6210E305"/>
    <w:rsid w:val="6228B98C"/>
    <w:rsid w:val="623470C8"/>
    <w:rsid w:val="623CDFD6"/>
    <w:rsid w:val="624034F4"/>
    <w:rsid w:val="624073C8"/>
    <w:rsid w:val="6240E5C6"/>
    <w:rsid w:val="62432610"/>
    <w:rsid w:val="624CAA3D"/>
    <w:rsid w:val="625C4462"/>
    <w:rsid w:val="626B2CE1"/>
    <w:rsid w:val="62768365"/>
    <w:rsid w:val="62772E76"/>
    <w:rsid w:val="628E07BF"/>
    <w:rsid w:val="62940DC6"/>
    <w:rsid w:val="62A3DFF7"/>
    <w:rsid w:val="62AB1171"/>
    <w:rsid w:val="62ABD9FE"/>
    <w:rsid w:val="62B8D7EA"/>
    <w:rsid w:val="62BB4A1D"/>
    <w:rsid w:val="62C079DE"/>
    <w:rsid w:val="62CA5DE1"/>
    <w:rsid w:val="62CD1347"/>
    <w:rsid w:val="62CD528D"/>
    <w:rsid w:val="62CF2DE1"/>
    <w:rsid w:val="62D6F8F9"/>
    <w:rsid w:val="62D7B35A"/>
    <w:rsid w:val="62D871AE"/>
    <w:rsid w:val="62DAA9A1"/>
    <w:rsid w:val="62DD5F4E"/>
    <w:rsid w:val="62E32F94"/>
    <w:rsid w:val="62E4D229"/>
    <w:rsid w:val="62E5BEFF"/>
    <w:rsid w:val="62E88B8A"/>
    <w:rsid w:val="62EC5343"/>
    <w:rsid w:val="62F05946"/>
    <w:rsid w:val="62F0A705"/>
    <w:rsid w:val="62FF01B0"/>
    <w:rsid w:val="63099A21"/>
    <w:rsid w:val="630F3071"/>
    <w:rsid w:val="63227C09"/>
    <w:rsid w:val="632A6B8F"/>
    <w:rsid w:val="632F410F"/>
    <w:rsid w:val="6350DB2C"/>
    <w:rsid w:val="63550FE8"/>
    <w:rsid w:val="6373C60C"/>
    <w:rsid w:val="638F5FDF"/>
    <w:rsid w:val="6392A7E5"/>
    <w:rsid w:val="63A14F5E"/>
    <w:rsid w:val="63B79549"/>
    <w:rsid w:val="63DEB227"/>
    <w:rsid w:val="63E7A0C1"/>
    <w:rsid w:val="63E839AA"/>
    <w:rsid w:val="63ECB3F4"/>
    <w:rsid w:val="63F139D8"/>
    <w:rsid w:val="63F29A70"/>
    <w:rsid w:val="63F2C853"/>
    <w:rsid w:val="63F9EF78"/>
    <w:rsid w:val="640AB39A"/>
    <w:rsid w:val="640C32C2"/>
    <w:rsid w:val="642C7597"/>
    <w:rsid w:val="64381B08"/>
    <w:rsid w:val="644FD1CB"/>
    <w:rsid w:val="64527111"/>
    <w:rsid w:val="64559B63"/>
    <w:rsid w:val="64695485"/>
    <w:rsid w:val="647256AD"/>
    <w:rsid w:val="6477D8F9"/>
    <w:rsid w:val="647BC6F0"/>
    <w:rsid w:val="6487791D"/>
    <w:rsid w:val="649CCD87"/>
    <w:rsid w:val="64C04679"/>
    <w:rsid w:val="64C364FB"/>
    <w:rsid w:val="64C5F846"/>
    <w:rsid w:val="64CA4192"/>
    <w:rsid w:val="64CFCF7E"/>
    <w:rsid w:val="64D145D5"/>
    <w:rsid w:val="64DACB3B"/>
    <w:rsid w:val="64E17DF9"/>
    <w:rsid w:val="64EA056D"/>
    <w:rsid w:val="64F1602A"/>
    <w:rsid w:val="64F32349"/>
    <w:rsid w:val="65029696"/>
    <w:rsid w:val="6507734A"/>
    <w:rsid w:val="6509DED2"/>
    <w:rsid w:val="6515904D"/>
    <w:rsid w:val="651958C2"/>
    <w:rsid w:val="652552A7"/>
    <w:rsid w:val="6528FC50"/>
    <w:rsid w:val="652B25B7"/>
    <w:rsid w:val="652BF841"/>
    <w:rsid w:val="653174CA"/>
    <w:rsid w:val="65520082"/>
    <w:rsid w:val="6552CDD0"/>
    <w:rsid w:val="655D2072"/>
    <w:rsid w:val="65601B5F"/>
    <w:rsid w:val="65708BFC"/>
    <w:rsid w:val="6575A6D6"/>
    <w:rsid w:val="6577CEA7"/>
    <w:rsid w:val="6592A6CB"/>
    <w:rsid w:val="659544A3"/>
    <w:rsid w:val="6596354A"/>
    <w:rsid w:val="659B3B8A"/>
    <w:rsid w:val="659C8DA7"/>
    <w:rsid w:val="659EDADB"/>
    <w:rsid w:val="659F5108"/>
    <w:rsid w:val="65B3B856"/>
    <w:rsid w:val="65B4959A"/>
    <w:rsid w:val="65BDE1F8"/>
    <w:rsid w:val="65C0CCFE"/>
    <w:rsid w:val="65C6A219"/>
    <w:rsid w:val="65C892E8"/>
    <w:rsid w:val="65CB0BC7"/>
    <w:rsid w:val="65DDC914"/>
    <w:rsid w:val="65FBDF5A"/>
    <w:rsid w:val="65FD4723"/>
    <w:rsid w:val="660F0569"/>
    <w:rsid w:val="661072A4"/>
    <w:rsid w:val="6610EF0B"/>
    <w:rsid w:val="6614E6CB"/>
    <w:rsid w:val="661D57F4"/>
    <w:rsid w:val="66225E18"/>
    <w:rsid w:val="662B98FD"/>
    <w:rsid w:val="6640E8FA"/>
    <w:rsid w:val="6644E87A"/>
    <w:rsid w:val="66461681"/>
    <w:rsid w:val="66489332"/>
    <w:rsid w:val="66507D63"/>
    <w:rsid w:val="6665FB2A"/>
    <w:rsid w:val="666F4AA0"/>
    <w:rsid w:val="667EA411"/>
    <w:rsid w:val="668B2254"/>
    <w:rsid w:val="66949850"/>
    <w:rsid w:val="66A44021"/>
    <w:rsid w:val="66AC5133"/>
    <w:rsid w:val="66B80D1F"/>
    <w:rsid w:val="66BA2DC5"/>
    <w:rsid w:val="66BC1883"/>
    <w:rsid w:val="66BDB987"/>
    <w:rsid w:val="66C14352"/>
    <w:rsid w:val="66C1E411"/>
    <w:rsid w:val="66C7F881"/>
    <w:rsid w:val="66D4E719"/>
    <w:rsid w:val="66D83F6F"/>
    <w:rsid w:val="66D97517"/>
    <w:rsid w:val="66DFC19D"/>
    <w:rsid w:val="66E18089"/>
    <w:rsid w:val="66E44EDF"/>
    <w:rsid w:val="66EAFCAE"/>
    <w:rsid w:val="66EC351C"/>
    <w:rsid w:val="66F38229"/>
    <w:rsid w:val="66F9BA9A"/>
    <w:rsid w:val="66FBA64A"/>
    <w:rsid w:val="66FCB08A"/>
    <w:rsid w:val="66FCB733"/>
    <w:rsid w:val="66FEEFDA"/>
    <w:rsid w:val="66FFC8D8"/>
    <w:rsid w:val="670365C3"/>
    <w:rsid w:val="670FA992"/>
    <w:rsid w:val="671373A2"/>
    <w:rsid w:val="67151B58"/>
    <w:rsid w:val="671723CB"/>
    <w:rsid w:val="671908B8"/>
    <w:rsid w:val="672798A5"/>
    <w:rsid w:val="6737C982"/>
    <w:rsid w:val="673ACF85"/>
    <w:rsid w:val="673C9C9A"/>
    <w:rsid w:val="673E9498"/>
    <w:rsid w:val="6742FAC2"/>
    <w:rsid w:val="67492169"/>
    <w:rsid w:val="6752A0A5"/>
    <w:rsid w:val="675CB5EE"/>
    <w:rsid w:val="676754DE"/>
    <w:rsid w:val="676B7553"/>
    <w:rsid w:val="676D368C"/>
    <w:rsid w:val="676DDF22"/>
    <w:rsid w:val="6777A66F"/>
    <w:rsid w:val="677C96FE"/>
    <w:rsid w:val="67823A87"/>
    <w:rsid w:val="6794DB60"/>
    <w:rsid w:val="6798AADE"/>
    <w:rsid w:val="67B403DF"/>
    <w:rsid w:val="67B72F9B"/>
    <w:rsid w:val="67BABC98"/>
    <w:rsid w:val="67BD6436"/>
    <w:rsid w:val="67C1F355"/>
    <w:rsid w:val="67CDEF32"/>
    <w:rsid w:val="67D13366"/>
    <w:rsid w:val="67D4910B"/>
    <w:rsid w:val="67F2025B"/>
    <w:rsid w:val="67F2612C"/>
    <w:rsid w:val="67F2ACC1"/>
    <w:rsid w:val="67F56CAD"/>
    <w:rsid w:val="67F7F5E0"/>
    <w:rsid w:val="67F91FC4"/>
    <w:rsid w:val="67FAAE0C"/>
    <w:rsid w:val="680ACB11"/>
    <w:rsid w:val="680D8509"/>
    <w:rsid w:val="680DA740"/>
    <w:rsid w:val="6820EC70"/>
    <w:rsid w:val="6825A2BC"/>
    <w:rsid w:val="6837712F"/>
    <w:rsid w:val="683CD468"/>
    <w:rsid w:val="68495639"/>
    <w:rsid w:val="6854EF70"/>
    <w:rsid w:val="68596491"/>
    <w:rsid w:val="685EA691"/>
    <w:rsid w:val="68610CA4"/>
    <w:rsid w:val="68638B78"/>
    <w:rsid w:val="68679A6C"/>
    <w:rsid w:val="686B4C24"/>
    <w:rsid w:val="68710D19"/>
    <w:rsid w:val="68716029"/>
    <w:rsid w:val="687A9017"/>
    <w:rsid w:val="6891D5EA"/>
    <w:rsid w:val="6894C862"/>
    <w:rsid w:val="689A6DC1"/>
    <w:rsid w:val="68A3991C"/>
    <w:rsid w:val="68A9B679"/>
    <w:rsid w:val="68A9BD9F"/>
    <w:rsid w:val="68AAA3B6"/>
    <w:rsid w:val="68B2DF1A"/>
    <w:rsid w:val="68C12C3D"/>
    <w:rsid w:val="68C969FB"/>
    <w:rsid w:val="68D246C3"/>
    <w:rsid w:val="68E8F311"/>
    <w:rsid w:val="68EB59AD"/>
    <w:rsid w:val="68ECBB9F"/>
    <w:rsid w:val="68F8189D"/>
    <w:rsid w:val="6901CC21"/>
    <w:rsid w:val="690281F9"/>
    <w:rsid w:val="690DEB8E"/>
    <w:rsid w:val="690F8035"/>
    <w:rsid w:val="6910D037"/>
    <w:rsid w:val="6917C702"/>
    <w:rsid w:val="691EC5F7"/>
    <w:rsid w:val="692172CE"/>
    <w:rsid w:val="692BA7AF"/>
    <w:rsid w:val="692FAE91"/>
    <w:rsid w:val="694D2193"/>
    <w:rsid w:val="69509DF3"/>
    <w:rsid w:val="69551D43"/>
    <w:rsid w:val="69587428"/>
    <w:rsid w:val="69619DAC"/>
    <w:rsid w:val="69769805"/>
    <w:rsid w:val="697C0F6F"/>
    <w:rsid w:val="6982B635"/>
    <w:rsid w:val="6988D41F"/>
    <w:rsid w:val="698A16D9"/>
    <w:rsid w:val="698B8DC2"/>
    <w:rsid w:val="698FE7F6"/>
    <w:rsid w:val="69942019"/>
    <w:rsid w:val="699A566E"/>
    <w:rsid w:val="69A235FA"/>
    <w:rsid w:val="69AC44FA"/>
    <w:rsid w:val="69B03292"/>
    <w:rsid w:val="69BB2453"/>
    <w:rsid w:val="69CEDEB6"/>
    <w:rsid w:val="69D731C1"/>
    <w:rsid w:val="69DAD153"/>
    <w:rsid w:val="69DF1AB6"/>
    <w:rsid w:val="69E11033"/>
    <w:rsid w:val="69E839B8"/>
    <w:rsid w:val="69F261EF"/>
    <w:rsid w:val="69F5F86C"/>
    <w:rsid w:val="6A05F14D"/>
    <w:rsid w:val="6A08F0C3"/>
    <w:rsid w:val="6A0B9293"/>
    <w:rsid w:val="6A13EA9F"/>
    <w:rsid w:val="6A215DCA"/>
    <w:rsid w:val="6A27F01C"/>
    <w:rsid w:val="6A3F9D9C"/>
    <w:rsid w:val="6A41E580"/>
    <w:rsid w:val="6A436ACE"/>
    <w:rsid w:val="6A45C979"/>
    <w:rsid w:val="6A46767E"/>
    <w:rsid w:val="6A4F5039"/>
    <w:rsid w:val="6A597BA9"/>
    <w:rsid w:val="6A62E493"/>
    <w:rsid w:val="6A67B890"/>
    <w:rsid w:val="6A6A40A3"/>
    <w:rsid w:val="6A712F52"/>
    <w:rsid w:val="6A727976"/>
    <w:rsid w:val="6A77A5BA"/>
    <w:rsid w:val="6A79F250"/>
    <w:rsid w:val="6A7CD83B"/>
    <w:rsid w:val="6A860BB3"/>
    <w:rsid w:val="6A8BA63A"/>
    <w:rsid w:val="6A8DFADB"/>
    <w:rsid w:val="6A90EA99"/>
    <w:rsid w:val="6A914F82"/>
    <w:rsid w:val="6A9355D9"/>
    <w:rsid w:val="6A990DC7"/>
    <w:rsid w:val="6A99698C"/>
    <w:rsid w:val="6A9B65B0"/>
    <w:rsid w:val="6A9D8ECC"/>
    <w:rsid w:val="6A9E7737"/>
    <w:rsid w:val="6A9FAFAF"/>
    <w:rsid w:val="6AA19945"/>
    <w:rsid w:val="6AA4EB60"/>
    <w:rsid w:val="6AAECACB"/>
    <w:rsid w:val="6ABCCF32"/>
    <w:rsid w:val="6AC0E87F"/>
    <w:rsid w:val="6AC89D8C"/>
    <w:rsid w:val="6AC90F5C"/>
    <w:rsid w:val="6ACEBD77"/>
    <w:rsid w:val="6AD4FCCA"/>
    <w:rsid w:val="6AD5550D"/>
    <w:rsid w:val="6AD9D669"/>
    <w:rsid w:val="6ADE4CA5"/>
    <w:rsid w:val="6AEFB697"/>
    <w:rsid w:val="6AF4CED1"/>
    <w:rsid w:val="6AF7B61F"/>
    <w:rsid w:val="6AFBC848"/>
    <w:rsid w:val="6B03E217"/>
    <w:rsid w:val="6B117339"/>
    <w:rsid w:val="6B1343EC"/>
    <w:rsid w:val="6B1767A9"/>
    <w:rsid w:val="6B1C5279"/>
    <w:rsid w:val="6B202C4B"/>
    <w:rsid w:val="6B267158"/>
    <w:rsid w:val="6B2CC18D"/>
    <w:rsid w:val="6B3677CD"/>
    <w:rsid w:val="6B393996"/>
    <w:rsid w:val="6B3B747C"/>
    <w:rsid w:val="6B43B0B8"/>
    <w:rsid w:val="6B43C857"/>
    <w:rsid w:val="6B4FEE65"/>
    <w:rsid w:val="6B640FAB"/>
    <w:rsid w:val="6B65A9BE"/>
    <w:rsid w:val="6B66B5CE"/>
    <w:rsid w:val="6B6C598F"/>
    <w:rsid w:val="6B6C5CB9"/>
    <w:rsid w:val="6B716402"/>
    <w:rsid w:val="6B721542"/>
    <w:rsid w:val="6B77DAED"/>
    <w:rsid w:val="6B85222E"/>
    <w:rsid w:val="6B92B318"/>
    <w:rsid w:val="6B938C2A"/>
    <w:rsid w:val="6B946986"/>
    <w:rsid w:val="6B9F6F43"/>
    <w:rsid w:val="6BA8380D"/>
    <w:rsid w:val="6BB01324"/>
    <w:rsid w:val="6BBECC58"/>
    <w:rsid w:val="6BC507CC"/>
    <w:rsid w:val="6BCAD353"/>
    <w:rsid w:val="6BCD389C"/>
    <w:rsid w:val="6BCF1719"/>
    <w:rsid w:val="6BD04D85"/>
    <w:rsid w:val="6BD384A4"/>
    <w:rsid w:val="6BDA7F79"/>
    <w:rsid w:val="6C037E63"/>
    <w:rsid w:val="6C05703B"/>
    <w:rsid w:val="6C0D521F"/>
    <w:rsid w:val="6C0F9860"/>
    <w:rsid w:val="6C1ED653"/>
    <w:rsid w:val="6C28C166"/>
    <w:rsid w:val="6C31F454"/>
    <w:rsid w:val="6C379724"/>
    <w:rsid w:val="6C513BA3"/>
    <w:rsid w:val="6C52A0B9"/>
    <w:rsid w:val="6C53E60B"/>
    <w:rsid w:val="6C584180"/>
    <w:rsid w:val="6C5BA15E"/>
    <w:rsid w:val="6C5F5721"/>
    <w:rsid w:val="6C67E63E"/>
    <w:rsid w:val="6C6E0E75"/>
    <w:rsid w:val="6C862EE7"/>
    <w:rsid w:val="6C8F2F46"/>
    <w:rsid w:val="6C90E34B"/>
    <w:rsid w:val="6C95BCF1"/>
    <w:rsid w:val="6C9A7C8D"/>
    <w:rsid w:val="6C9A7F97"/>
    <w:rsid w:val="6C9B7E2A"/>
    <w:rsid w:val="6CA232E2"/>
    <w:rsid w:val="6CA75E4E"/>
    <w:rsid w:val="6CB0CD0A"/>
    <w:rsid w:val="6CB3FAED"/>
    <w:rsid w:val="6CBAB616"/>
    <w:rsid w:val="6CC4E4DA"/>
    <w:rsid w:val="6CC7E677"/>
    <w:rsid w:val="6CCAF791"/>
    <w:rsid w:val="6CD44191"/>
    <w:rsid w:val="6CD56009"/>
    <w:rsid w:val="6CD72856"/>
    <w:rsid w:val="6CDB2DBB"/>
    <w:rsid w:val="6CDB857C"/>
    <w:rsid w:val="6CE1FB44"/>
    <w:rsid w:val="6CEB551C"/>
    <w:rsid w:val="6CF7AE23"/>
    <w:rsid w:val="6D061074"/>
    <w:rsid w:val="6D0E0A83"/>
    <w:rsid w:val="6D1171E6"/>
    <w:rsid w:val="6D12BA52"/>
    <w:rsid w:val="6D16FB1B"/>
    <w:rsid w:val="6D17FCFC"/>
    <w:rsid w:val="6D1AB344"/>
    <w:rsid w:val="6D1E5E93"/>
    <w:rsid w:val="6D214B9D"/>
    <w:rsid w:val="6D27FBB5"/>
    <w:rsid w:val="6D28DA37"/>
    <w:rsid w:val="6D345233"/>
    <w:rsid w:val="6D3B1BC7"/>
    <w:rsid w:val="6D3E72B9"/>
    <w:rsid w:val="6D4D545C"/>
    <w:rsid w:val="6D52D8BF"/>
    <w:rsid w:val="6D58B982"/>
    <w:rsid w:val="6D6AFDDC"/>
    <w:rsid w:val="6D6FB0A0"/>
    <w:rsid w:val="6D71AD49"/>
    <w:rsid w:val="6D72A60C"/>
    <w:rsid w:val="6D745530"/>
    <w:rsid w:val="6D86C70B"/>
    <w:rsid w:val="6D8DB5A1"/>
    <w:rsid w:val="6D9217EE"/>
    <w:rsid w:val="6D9B1194"/>
    <w:rsid w:val="6DA490ED"/>
    <w:rsid w:val="6DAFA7AC"/>
    <w:rsid w:val="6DC38743"/>
    <w:rsid w:val="6DC58678"/>
    <w:rsid w:val="6DD53C8A"/>
    <w:rsid w:val="6DDB2DA2"/>
    <w:rsid w:val="6DE8E8F9"/>
    <w:rsid w:val="6DE934FE"/>
    <w:rsid w:val="6DFEA459"/>
    <w:rsid w:val="6E0234FE"/>
    <w:rsid w:val="6E0A9158"/>
    <w:rsid w:val="6E146CC4"/>
    <w:rsid w:val="6E174D6D"/>
    <w:rsid w:val="6E2649B6"/>
    <w:rsid w:val="6E32E7EB"/>
    <w:rsid w:val="6E362E0F"/>
    <w:rsid w:val="6E3D291F"/>
    <w:rsid w:val="6E5558BE"/>
    <w:rsid w:val="6E559F96"/>
    <w:rsid w:val="6E5C5754"/>
    <w:rsid w:val="6E69839B"/>
    <w:rsid w:val="6E6D984E"/>
    <w:rsid w:val="6E70626B"/>
    <w:rsid w:val="6E72E59F"/>
    <w:rsid w:val="6E7601A5"/>
    <w:rsid w:val="6E76E489"/>
    <w:rsid w:val="6E79C9FD"/>
    <w:rsid w:val="6E7CFBE2"/>
    <w:rsid w:val="6E7F81E9"/>
    <w:rsid w:val="6E8566B4"/>
    <w:rsid w:val="6E89E083"/>
    <w:rsid w:val="6E8C391A"/>
    <w:rsid w:val="6E92EB7E"/>
    <w:rsid w:val="6E9C950E"/>
    <w:rsid w:val="6E9D34B1"/>
    <w:rsid w:val="6EA64016"/>
    <w:rsid w:val="6EB36497"/>
    <w:rsid w:val="6EB52903"/>
    <w:rsid w:val="6EC19DBD"/>
    <w:rsid w:val="6EC7B8C2"/>
    <w:rsid w:val="6ECF774F"/>
    <w:rsid w:val="6EDC4EC8"/>
    <w:rsid w:val="6EE3B75C"/>
    <w:rsid w:val="6EE88C96"/>
    <w:rsid w:val="6EED9627"/>
    <w:rsid w:val="6EEF9271"/>
    <w:rsid w:val="6EF15606"/>
    <w:rsid w:val="6EF22118"/>
    <w:rsid w:val="6EFAED57"/>
    <w:rsid w:val="6F017C5E"/>
    <w:rsid w:val="6F01CF96"/>
    <w:rsid w:val="6F060694"/>
    <w:rsid w:val="6F0AC669"/>
    <w:rsid w:val="6F0EA0E4"/>
    <w:rsid w:val="6F213D4F"/>
    <w:rsid w:val="6F224485"/>
    <w:rsid w:val="6F231BDD"/>
    <w:rsid w:val="6F2A16E2"/>
    <w:rsid w:val="6F309228"/>
    <w:rsid w:val="6F3258C7"/>
    <w:rsid w:val="6F3455AC"/>
    <w:rsid w:val="6F39C94C"/>
    <w:rsid w:val="6F4E8C9D"/>
    <w:rsid w:val="6F613656"/>
    <w:rsid w:val="6F66948F"/>
    <w:rsid w:val="6F697EB3"/>
    <w:rsid w:val="6F798415"/>
    <w:rsid w:val="6F79CD8B"/>
    <w:rsid w:val="6F8B8C9E"/>
    <w:rsid w:val="6F97D237"/>
    <w:rsid w:val="6FA3AA76"/>
    <w:rsid w:val="6FAD1124"/>
    <w:rsid w:val="6FAD2BB7"/>
    <w:rsid w:val="6FB050F2"/>
    <w:rsid w:val="6FB5AA78"/>
    <w:rsid w:val="6FB95B77"/>
    <w:rsid w:val="6FB98E61"/>
    <w:rsid w:val="6FC665D1"/>
    <w:rsid w:val="6FCD84A5"/>
    <w:rsid w:val="6FD075EF"/>
    <w:rsid w:val="6FD9AC0F"/>
    <w:rsid w:val="6FDB2E7B"/>
    <w:rsid w:val="6FDD26A5"/>
    <w:rsid w:val="6FDF3648"/>
    <w:rsid w:val="6FDF4BCE"/>
    <w:rsid w:val="6FE2D537"/>
    <w:rsid w:val="6FE6ACF8"/>
    <w:rsid w:val="6FEAE692"/>
    <w:rsid w:val="6FECB548"/>
    <w:rsid w:val="6FF008B9"/>
    <w:rsid w:val="6FF2BCEA"/>
    <w:rsid w:val="70051DE3"/>
    <w:rsid w:val="70064B8A"/>
    <w:rsid w:val="70090045"/>
    <w:rsid w:val="700B44B6"/>
    <w:rsid w:val="701DE628"/>
    <w:rsid w:val="701E3B8B"/>
    <w:rsid w:val="7025BD84"/>
    <w:rsid w:val="702959BF"/>
    <w:rsid w:val="7031AC31"/>
    <w:rsid w:val="7039A137"/>
    <w:rsid w:val="703E9BF2"/>
    <w:rsid w:val="704507E0"/>
    <w:rsid w:val="70555928"/>
    <w:rsid w:val="7060329A"/>
    <w:rsid w:val="706D890F"/>
    <w:rsid w:val="7073045D"/>
    <w:rsid w:val="7073B7D7"/>
    <w:rsid w:val="7076DF6F"/>
    <w:rsid w:val="707936A1"/>
    <w:rsid w:val="70860067"/>
    <w:rsid w:val="708ADE78"/>
    <w:rsid w:val="708DC29F"/>
    <w:rsid w:val="70921048"/>
    <w:rsid w:val="70952EE9"/>
    <w:rsid w:val="70BE0902"/>
    <w:rsid w:val="70CE29EA"/>
    <w:rsid w:val="70DE8329"/>
    <w:rsid w:val="70E4CE56"/>
    <w:rsid w:val="70EA0384"/>
    <w:rsid w:val="70F1B25E"/>
    <w:rsid w:val="70F68A0D"/>
    <w:rsid w:val="70F9901B"/>
    <w:rsid w:val="7102AE0F"/>
    <w:rsid w:val="7115E325"/>
    <w:rsid w:val="711C60C9"/>
    <w:rsid w:val="7122F56F"/>
    <w:rsid w:val="7124F597"/>
    <w:rsid w:val="713286A5"/>
    <w:rsid w:val="71440FE8"/>
    <w:rsid w:val="71457EF8"/>
    <w:rsid w:val="7146A48B"/>
    <w:rsid w:val="71492895"/>
    <w:rsid w:val="71496F55"/>
    <w:rsid w:val="714E56F5"/>
    <w:rsid w:val="715D3989"/>
    <w:rsid w:val="715D9E44"/>
    <w:rsid w:val="715F3962"/>
    <w:rsid w:val="7162CF61"/>
    <w:rsid w:val="716423E9"/>
    <w:rsid w:val="7166CD53"/>
    <w:rsid w:val="7177ECFF"/>
    <w:rsid w:val="71786AE4"/>
    <w:rsid w:val="718AD4C6"/>
    <w:rsid w:val="718F40C6"/>
    <w:rsid w:val="71927FC2"/>
    <w:rsid w:val="7197E60F"/>
    <w:rsid w:val="71981F57"/>
    <w:rsid w:val="71A0A1BF"/>
    <w:rsid w:val="71A5A6D4"/>
    <w:rsid w:val="71B1BE4D"/>
    <w:rsid w:val="71B62E05"/>
    <w:rsid w:val="71CC7C8C"/>
    <w:rsid w:val="71CDE3FD"/>
    <w:rsid w:val="71D26CEC"/>
    <w:rsid w:val="71D4850A"/>
    <w:rsid w:val="71DC1308"/>
    <w:rsid w:val="71E07EE2"/>
    <w:rsid w:val="71E9B835"/>
    <w:rsid w:val="7210F677"/>
    <w:rsid w:val="72128234"/>
    <w:rsid w:val="721DB145"/>
    <w:rsid w:val="723826EE"/>
    <w:rsid w:val="7238BCFC"/>
    <w:rsid w:val="723FBC4D"/>
    <w:rsid w:val="72571AA6"/>
    <w:rsid w:val="7259C385"/>
    <w:rsid w:val="72604269"/>
    <w:rsid w:val="727248E8"/>
    <w:rsid w:val="727CF168"/>
    <w:rsid w:val="727DFE5A"/>
    <w:rsid w:val="728BD6D7"/>
    <w:rsid w:val="729C40AB"/>
    <w:rsid w:val="72A920A0"/>
    <w:rsid w:val="72B83054"/>
    <w:rsid w:val="72BB50B6"/>
    <w:rsid w:val="72C5D21A"/>
    <w:rsid w:val="72CCC954"/>
    <w:rsid w:val="72D5620C"/>
    <w:rsid w:val="72D9E642"/>
    <w:rsid w:val="72E42E27"/>
    <w:rsid w:val="72F45F18"/>
    <w:rsid w:val="72F62617"/>
    <w:rsid w:val="72F755DC"/>
    <w:rsid w:val="72FBD790"/>
    <w:rsid w:val="73042181"/>
    <w:rsid w:val="73049BF5"/>
    <w:rsid w:val="730E8980"/>
    <w:rsid w:val="730ECC4E"/>
    <w:rsid w:val="730F0809"/>
    <w:rsid w:val="73130655"/>
    <w:rsid w:val="731956EF"/>
    <w:rsid w:val="7319CFCB"/>
    <w:rsid w:val="73326151"/>
    <w:rsid w:val="733A0F67"/>
    <w:rsid w:val="733DAEF4"/>
    <w:rsid w:val="7341AFDD"/>
    <w:rsid w:val="734FE778"/>
    <w:rsid w:val="735463D2"/>
    <w:rsid w:val="7354C7B7"/>
    <w:rsid w:val="7360E892"/>
    <w:rsid w:val="73733DEC"/>
    <w:rsid w:val="7383826D"/>
    <w:rsid w:val="739627A1"/>
    <w:rsid w:val="73A059FB"/>
    <w:rsid w:val="73A515DB"/>
    <w:rsid w:val="73A5CC21"/>
    <w:rsid w:val="73A6889B"/>
    <w:rsid w:val="73B4C40B"/>
    <w:rsid w:val="73B4EBC4"/>
    <w:rsid w:val="73B929E6"/>
    <w:rsid w:val="73BFB31A"/>
    <w:rsid w:val="73C8597D"/>
    <w:rsid w:val="73CD89EA"/>
    <w:rsid w:val="73DD52B4"/>
    <w:rsid w:val="73E4E881"/>
    <w:rsid w:val="73EF136A"/>
    <w:rsid w:val="73F19892"/>
    <w:rsid w:val="73FBA936"/>
    <w:rsid w:val="740293DB"/>
    <w:rsid w:val="7404C355"/>
    <w:rsid w:val="7407D0D3"/>
    <w:rsid w:val="742C8DA5"/>
    <w:rsid w:val="743D544A"/>
    <w:rsid w:val="7442BFE4"/>
    <w:rsid w:val="744365CC"/>
    <w:rsid w:val="744742FB"/>
    <w:rsid w:val="744CA387"/>
    <w:rsid w:val="744E54FC"/>
    <w:rsid w:val="744FF444"/>
    <w:rsid w:val="7478472F"/>
    <w:rsid w:val="748B5ADE"/>
    <w:rsid w:val="748DD2F4"/>
    <w:rsid w:val="7490A3D0"/>
    <w:rsid w:val="749266A7"/>
    <w:rsid w:val="749E2197"/>
    <w:rsid w:val="749F418E"/>
    <w:rsid w:val="74A4AD8F"/>
    <w:rsid w:val="74A6FACE"/>
    <w:rsid w:val="74ACD173"/>
    <w:rsid w:val="74BA9CDA"/>
    <w:rsid w:val="74CBD98C"/>
    <w:rsid w:val="74CD9623"/>
    <w:rsid w:val="74D3EDD8"/>
    <w:rsid w:val="74D7C02E"/>
    <w:rsid w:val="74F89ABC"/>
    <w:rsid w:val="74FAE469"/>
    <w:rsid w:val="74FBC6EB"/>
    <w:rsid w:val="74FE7489"/>
    <w:rsid w:val="7505A835"/>
    <w:rsid w:val="751494A2"/>
    <w:rsid w:val="751650BD"/>
    <w:rsid w:val="751ECAD4"/>
    <w:rsid w:val="752EE336"/>
    <w:rsid w:val="753DE01F"/>
    <w:rsid w:val="75422F4A"/>
    <w:rsid w:val="7542D8B1"/>
    <w:rsid w:val="754FAD84"/>
    <w:rsid w:val="7553CD5B"/>
    <w:rsid w:val="7558D93A"/>
    <w:rsid w:val="755E2685"/>
    <w:rsid w:val="756939BC"/>
    <w:rsid w:val="756AD140"/>
    <w:rsid w:val="757827C0"/>
    <w:rsid w:val="7578C3F4"/>
    <w:rsid w:val="7584C4DF"/>
    <w:rsid w:val="75913D2F"/>
    <w:rsid w:val="75940D94"/>
    <w:rsid w:val="75993408"/>
    <w:rsid w:val="759E1C8F"/>
    <w:rsid w:val="75A11500"/>
    <w:rsid w:val="75A3A890"/>
    <w:rsid w:val="75A3B425"/>
    <w:rsid w:val="75ADA683"/>
    <w:rsid w:val="75B56333"/>
    <w:rsid w:val="75B66F78"/>
    <w:rsid w:val="75B68718"/>
    <w:rsid w:val="75B9F395"/>
    <w:rsid w:val="75C447CA"/>
    <w:rsid w:val="75CAF846"/>
    <w:rsid w:val="75CE831C"/>
    <w:rsid w:val="75D65CAF"/>
    <w:rsid w:val="75DB1841"/>
    <w:rsid w:val="75DED1A0"/>
    <w:rsid w:val="75E32609"/>
    <w:rsid w:val="75E3CB90"/>
    <w:rsid w:val="75E4A539"/>
    <w:rsid w:val="75E727E0"/>
    <w:rsid w:val="75E8B177"/>
    <w:rsid w:val="75EC94C6"/>
    <w:rsid w:val="75F54AC6"/>
    <w:rsid w:val="760552CE"/>
    <w:rsid w:val="760671BE"/>
    <w:rsid w:val="760F4FCB"/>
    <w:rsid w:val="7613D6F5"/>
    <w:rsid w:val="761831DF"/>
    <w:rsid w:val="761CA489"/>
    <w:rsid w:val="76287881"/>
    <w:rsid w:val="7645AC3D"/>
    <w:rsid w:val="76476CFD"/>
    <w:rsid w:val="764C3F48"/>
    <w:rsid w:val="76511DA3"/>
    <w:rsid w:val="7653800F"/>
    <w:rsid w:val="7654F006"/>
    <w:rsid w:val="76550034"/>
    <w:rsid w:val="765A5AE9"/>
    <w:rsid w:val="765DC500"/>
    <w:rsid w:val="766A34B7"/>
    <w:rsid w:val="766C032D"/>
    <w:rsid w:val="766EDDEE"/>
    <w:rsid w:val="7671A7FA"/>
    <w:rsid w:val="7674D5DA"/>
    <w:rsid w:val="7677C9EF"/>
    <w:rsid w:val="76787E3A"/>
    <w:rsid w:val="768374C4"/>
    <w:rsid w:val="76856B41"/>
    <w:rsid w:val="76867948"/>
    <w:rsid w:val="7686FF74"/>
    <w:rsid w:val="7688EA14"/>
    <w:rsid w:val="76903FA1"/>
    <w:rsid w:val="769A2730"/>
    <w:rsid w:val="769D103E"/>
    <w:rsid w:val="76A17FD2"/>
    <w:rsid w:val="76A5812F"/>
    <w:rsid w:val="76A8B349"/>
    <w:rsid w:val="76AB51FD"/>
    <w:rsid w:val="76AF19CE"/>
    <w:rsid w:val="76C104C0"/>
    <w:rsid w:val="76D5CCBD"/>
    <w:rsid w:val="76DB7D5A"/>
    <w:rsid w:val="76E9E495"/>
    <w:rsid w:val="76EE4138"/>
    <w:rsid w:val="76F60D22"/>
    <w:rsid w:val="76F76FD6"/>
    <w:rsid w:val="7700FB26"/>
    <w:rsid w:val="77057A1F"/>
    <w:rsid w:val="771ABB17"/>
    <w:rsid w:val="772CE0C6"/>
    <w:rsid w:val="77359482"/>
    <w:rsid w:val="7737D861"/>
    <w:rsid w:val="77393C9E"/>
    <w:rsid w:val="7739C635"/>
    <w:rsid w:val="774CD40E"/>
    <w:rsid w:val="7752B2C4"/>
    <w:rsid w:val="7752CD01"/>
    <w:rsid w:val="7757563C"/>
    <w:rsid w:val="775E3F39"/>
    <w:rsid w:val="77677471"/>
    <w:rsid w:val="776791EB"/>
    <w:rsid w:val="777ECFBA"/>
    <w:rsid w:val="7781F192"/>
    <w:rsid w:val="778B3D97"/>
    <w:rsid w:val="77A57A5D"/>
    <w:rsid w:val="77B026A4"/>
    <w:rsid w:val="77C92153"/>
    <w:rsid w:val="77D27E7C"/>
    <w:rsid w:val="77D3FF30"/>
    <w:rsid w:val="77DBE96A"/>
    <w:rsid w:val="77DEAB12"/>
    <w:rsid w:val="77F2C0AE"/>
    <w:rsid w:val="77F75FC0"/>
    <w:rsid w:val="77FC61F4"/>
    <w:rsid w:val="78079080"/>
    <w:rsid w:val="780DA115"/>
    <w:rsid w:val="780E6571"/>
    <w:rsid w:val="780ECDA3"/>
    <w:rsid w:val="7814F2C2"/>
    <w:rsid w:val="78213EFC"/>
    <w:rsid w:val="782A6027"/>
    <w:rsid w:val="782F14F9"/>
    <w:rsid w:val="783768CA"/>
    <w:rsid w:val="784D1F26"/>
    <w:rsid w:val="785052F0"/>
    <w:rsid w:val="7857A321"/>
    <w:rsid w:val="7859AACC"/>
    <w:rsid w:val="785A466F"/>
    <w:rsid w:val="785B43BC"/>
    <w:rsid w:val="7869663C"/>
    <w:rsid w:val="786A9CCC"/>
    <w:rsid w:val="7871CC54"/>
    <w:rsid w:val="787D0FDB"/>
    <w:rsid w:val="787D6967"/>
    <w:rsid w:val="7887A5FD"/>
    <w:rsid w:val="788B85E9"/>
    <w:rsid w:val="788C7B26"/>
    <w:rsid w:val="78921A68"/>
    <w:rsid w:val="7896D771"/>
    <w:rsid w:val="78A38E9C"/>
    <w:rsid w:val="78AA6F2B"/>
    <w:rsid w:val="78B20E35"/>
    <w:rsid w:val="78B5D872"/>
    <w:rsid w:val="78C09B02"/>
    <w:rsid w:val="78C3E453"/>
    <w:rsid w:val="78C94DCE"/>
    <w:rsid w:val="78D1D3A9"/>
    <w:rsid w:val="78DCD4BC"/>
    <w:rsid w:val="78E3166E"/>
    <w:rsid w:val="78F73AC7"/>
    <w:rsid w:val="78FD7AA9"/>
    <w:rsid w:val="78FE07B7"/>
    <w:rsid w:val="79028641"/>
    <w:rsid w:val="79061BCE"/>
    <w:rsid w:val="7906B75F"/>
    <w:rsid w:val="7909FF94"/>
    <w:rsid w:val="79126CF4"/>
    <w:rsid w:val="7913C825"/>
    <w:rsid w:val="791D1C16"/>
    <w:rsid w:val="791E343E"/>
    <w:rsid w:val="79291B52"/>
    <w:rsid w:val="792BFE77"/>
    <w:rsid w:val="7934B15F"/>
    <w:rsid w:val="7937E974"/>
    <w:rsid w:val="793AE397"/>
    <w:rsid w:val="794397A0"/>
    <w:rsid w:val="794C2F8C"/>
    <w:rsid w:val="794D8006"/>
    <w:rsid w:val="794EFEA6"/>
    <w:rsid w:val="7957900F"/>
    <w:rsid w:val="79620775"/>
    <w:rsid w:val="79663960"/>
    <w:rsid w:val="79760607"/>
    <w:rsid w:val="798293FC"/>
    <w:rsid w:val="7983D28A"/>
    <w:rsid w:val="79852E86"/>
    <w:rsid w:val="79936023"/>
    <w:rsid w:val="799C5F6E"/>
    <w:rsid w:val="799C62E6"/>
    <w:rsid w:val="79A3B367"/>
    <w:rsid w:val="79A3BC52"/>
    <w:rsid w:val="79D97C38"/>
    <w:rsid w:val="79E17E24"/>
    <w:rsid w:val="79E8D542"/>
    <w:rsid w:val="79FCF778"/>
    <w:rsid w:val="79FDCB74"/>
    <w:rsid w:val="79FF5B66"/>
    <w:rsid w:val="7A0BAA34"/>
    <w:rsid w:val="7A2DEB09"/>
    <w:rsid w:val="7A30420B"/>
    <w:rsid w:val="7A34C492"/>
    <w:rsid w:val="7A35D50A"/>
    <w:rsid w:val="7A37C88B"/>
    <w:rsid w:val="7A4627D5"/>
    <w:rsid w:val="7A503096"/>
    <w:rsid w:val="7A532775"/>
    <w:rsid w:val="7A657911"/>
    <w:rsid w:val="7A6C2AF1"/>
    <w:rsid w:val="7A7901A7"/>
    <w:rsid w:val="7A7FE1A0"/>
    <w:rsid w:val="7A85AE5C"/>
    <w:rsid w:val="7A95F6A1"/>
    <w:rsid w:val="7AA22F87"/>
    <w:rsid w:val="7AA522BE"/>
    <w:rsid w:val="7AA64016"/>
    <w:rsid w:val="7AA93587"/>
    <w:rsid w:val="7AB7F3EA"/>
    <w:rsid w:val="7AB80A9D"/>
    <w:rsid w:val="7AB934B7"/>
    <w:rsid w:val="7ABA6D00"/>
    <w:rsid w:val="7ACAAF60"/>
    <w:rsid w:val="7ACDD6E3"/>
    <w:rsid w:val="7AD0D7D0"/>
    <w:rsid w:val="7AD1D985"/>
    <w:rsid w:val="7ADEE257"/>
    <w:rsid w:val="7AE42737"/>
    <w:rsid w:val="7AE7A6BF"/>
    <w:rsid w:val="7AEEEF5A"/>
    <w:rsid w:val="7B01E3B7"/>
    <w:rsid w:val="7B18959A"/>
    <w:rsid w:val="7B1A20BF"/>
    <w:rsid w:val="7B1B6219"/>
    <w:rsid w:val="7B222A93"/>
    <w:rsid w:val="7B2AA013"/>
    <w:rsid w:val="7B32190F"/>
    <w:rsid w:val="7B334153"/>
    <w:rsid w:val="7B3A15BB"/>
    <w:rsid w:val="7B481448"/>
    <w:rsid w:val="7B5337D5"/>
    <w:rsid w:val="7B5A13EF"/>
    <w:rsid w:val="7B75FC3A"/>
    <w:rsid w:val="7B78E36D"/>
    <w:rsid w:val="7B90A764"/>
    <w:rsid w:val="7B91F24E"/>
    <w:rsid w:val="7B93D39D"/>
    <w:rsid w:val="7B9777AB"/>
    <w:rsid w:val="7B9D5868"/>
    <w:rsid w:val="7BA6530C"/>
    <w:rsid w:val="7BB4DAD2"/>
    <w:rsid w:val="7BB6892B"/>
    <w:rsid w:val="7BC26DBE"/>
    <w:rsid w:val="7BD1E357"/>
    <w:rsid w:val="7BD30E70"/>
    <w:rsid w:val="7BD6BE72"/>
    <w:rsid w:val="7BDE6377"/>
    <w:rsid w:val="7BE2AF57"/>
    <w:rsid w:val="7BE31D4A"/>
    <w:rsid w:val="7BF5DA89"/>
    <w:rsid w:val="7BFDF1C6"/>
    <w:rsid w:val="7C14B217"/>
    <w:rsid w:val="7C2C7B3C"/>
    <w:rsid w:val="7C2EDDE1"/>
    <w:rsid w:val="7C3AAD63"/>
    <w:rsid w:val="7C5F59A3"/>
    <w:rsid w:val="7C6CC5B7"/>
    <w:rsid w:val="7C6FB089"/>
    <w:rsid w:val="7C713DDB"/>
    <w:rsid w:val="7C722BDE"/>
    <w:rsid w:val="7C73FF78"/>
    <w:rsid w:val="7C838DE4"/>
    <w:rsid w:val="7C83BFDD"/>
    <w:rsid w:val="7C8ADB8E"/>
    <w:rsid w:val="7C9A4870"/>
    <w:rsid w:val="7C9AD71E"/>
    <w:rsid w:val="7CA2A117"/>
    <w:rsid w:val="7CA4C0BC"/>
    <w:rsid w:val="7CB0DF40"/>
    <w:rsid w:val="7CB68FD1"/>
    <w:rsid w:val="7CC4AA0B"/>
    <w:rsid w:val="7CE088A0"/>
    <w:rsid w:val="7CE24BF1"/>
    <w:rsid w:val="7CE6ECC6"/>
    <w:rsid w:val="7CE9ECE7"/>
    <w:rsid w:val="7CEA846D"/>
    <w:rsid w:val="7CEC60FB"/>
    <w:rsid w:val="7CED8836"/>
    <w:rsid w:val="7CEEFFE8"/>
    <w:rsid w:val="7D086D01"/>
    <w:rsid w:val="7D0F1590"/>
    <w:rsid w:val="7D10EDCB"/>
    <w:rsid w:val="7D138B9D"/>
    <w:rsid w:val="7D14AA89"/>
    <w:rsid w:val="7D186078"/>
    <w:rsid w:val="7D22FCBC"/>
    <w:rsid w:val="7D321247"/>
    <w:rsid w:val="7D373CCF"/>
    <w:rsid w:val="7D3F2CE8"/>
    <w:rsid w:val="7D40559E"/>
    <w:rsid w:val="7D4154AE"/>
    <w:rsid w:val="7D416162"/>
    <w:rsid w:val="7D431382"/>
    <w:rsid w:val="7D4EA014"/>
    <w:rsid w:val="7D528231"/>
    <w:rsid w:val="7D5D6E84"/>
    <w:rsid w:val="7D68C2C1"/>
    <w:rsid w:val="7D69DD6F"/>
    <w:rsid w:val="7D6D65AB"/>
    <w:rsid w:val="7D6DEA29"/>
    <w:rsid w:val="7D753873"/>
    <w:rsid w:val="7D86C01F"/>
    <w:rsid w:val="7D931A06"/>
    <w:rsid w:val="7D9A7864"/>
    <w:rsid w:val="7D9D7E5C"/>
    <w:rsid w:val="7D9F9B32"/>
    <w:rsid w:val="7DA891FB"/>
    <w:rsid w:val="7DAE096D"/>
    <w:rsid w:val="7DAE949D"/>
    <w:rsid w:val="7DAEBBF7"/>
    <w:rsid w:val="7DAF450B"/>
    <w:rsid w:val="7DB0C9D4"/>
    <w:rsid w:val="7DB179CD"/>
    <w:rsid w:val="7DB187B8"/>
    <w:rsid w:val="7DC0BA77"/>
    <w:rsid w:val="7DC3DD45"/>
    <w:rsid w:val="7DC70E2F"/>
    <w:rsid w:val="7DCAD72E"/>
    <w:rsid w:val="7DDB7CBE"/>
    <w:rsid w:val="7DE02676"/>
    <w:rsid w:val="7DE235D2"/>
    <w:rsid w:val="7DE6B8C9"/>
    <w:rsid w:val="7DEC6322"/>
    <w:rsid w:val="7DEDA13B"/>
    <w:rsid w:val="7DF64B9E"/>
    <w:rsid w:val="7DF72E3E"/>
    <w:rsid w:val="7DF9818C"/>
    <w:rsid w:val="7DFAFEA2"/>
    <w:rsid w:val="7E09D2EC"/>
    <w:rsid w:val="7E0AFA75"/>
    <w:rsid w:val="7E1FB810"/>
    <w:rsid w:val="7E2098CD"/>
    <w:rsid w:val="7E2D4841"/>
    <w:rsid w:val="7E344DE9"/>
    <w:rsid w:val="7E3B5A0D"/>
    <w:rsid w:val="7E50CE36"/>
    <w:rsid w:val="7E59E933"/>
    <w:rsid w:val="7E5D2DDE"/>
    <w:rsid w:val="7E5E0B09"/>
    <w:rsid w:val="7E6658F9"/>
    <w:rsid w:val="7E7D9EF7"/>
    <w:rsid w:val="7E904ED9"/>
    <w:rsid w:val="7E94803D"/>
    <w:rsid w:val="7E95BA25"/>
    <w:rsid w:val="7E9D3ECE"/>
    <w:rsid w:val="7E9F4B93"/>
    <w:rsid w:val="7EA334DB"/>
    <w:rsid w:val="7EAE27ED"/>
    <w:rsid w:val="7EB11A43"/>
    <w:rsid w:val="7EC669E3"/>
    <w:rsid w:val="7ECE7587"/>
    <w:rsid w:val="7ED05E44"/>
    <w:rsid w:val="7ED3AFC6"/>
    <w:rsid w:val="7EDA541A"/>
    <w:rsid w:val="7EDE0D8B"/>
    <w:rsid w:val="7EDF7442"/>
    <w:rsid w:val="7EED78F0"/>
    <w:rsid w:val="7EEFF314"/>
    <w:rsid w:val="7EF17FDE"/>
    <w:rsid w:val="7EFFF1E4"/>
    <w:rsid w:val="7F03FF84"/>
    <w:rsid w:val="7F052714"/>
    <w:rsid w:val="7F0A2D0E"/>
    <w:rsid w:val="7F11DCC8"/>
    <w:rsid w:val="7F246708"/>
    <w:rsid w:val="7F24FF0C"/>
    <w:rsid w:val="7F2A10B5"/>
    <w:rsid w:val="7F3581B2"/>
    <w:rsid w:val="7F377E73"/>
    <w:rsid w:val="7F399E27"/>
    <w:rsid w:val="7F3F13CF"/>
    <w:rsid w:val="7F4665BC"/>
    <w:rsid w:val="7F469EA5"/>
    <w:rsid w:val="7F50FCA4"/>
    <w:rsid w:val="7F575F96"/>
    <w:rsid w:val="7F599FEF"/>
    <w:rsid w:val="7F5A76C6"/>
    <w:rsid w:val="7F61F58D"/>
    <w:rsid w:val="7F681257"/>
    <w:rsid w:val="7F690A22"/>
    <w:rsid w:val="7F6D4A18"/>
    <w:rsid w:val="7F83DC59"/>
    <w:rsid w:val="7F8BC24A"/>
    <w:rsid w:val="7F9CA36E"/>
    <w:rsid w:val="7FA270BD"/>
    <w:rsid w:val="7FAD9F71"/>
    <w:rsid w:val="7FAF90E4"/>
    <w:rsid w:val="7FB92331"/>
    <w:rsid w:val="7FBA5489"/>
    <w:rsid w:val="7FD4F3AA"/>
    <w:rsid w:val="7FD4FC6D"/>
    <w:rsid w:val="7FDDCADF"/>
    <w:rsid w:val="7FE97051"/>
    <w:rsid w:val="7FEA9D0E"/>
    <w:rsid w:val="7FF3B168"/>
    <w:rsid w:val="7FF8214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AEE8E"/>
  <w15:docId w15:val="{0839DF24-738C-4FE2-B2B9-DCD4F55D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ABC"/>
    <w:pPr>
      <w:spacing w:after="195"/>
      <w:ind w:left="-5"/>
      <w:jc w:val="both"/>
    </w:pPr>
    <w:rPr>
      <w:rFonts w:ascii="Arial" w:eastAsia="Arial" w:hAnsi="Arial"/>
      <w:color w:val="000000" w:themeColor="text1"/>
      <w:sz w:val="24"/>
      <w:szCs w:val="24"/>
    </w:rPr>
  </w:style>
  <w:style w:type="paragraph" w:styleId="Heading1">
    <w:name w:val="heading 1"/>
    <w:next w:val="Normal"/>
    <w:link w:val="Heading1Char"/>
    <w:uiPriority w:val="9"/>
    <w:qFormat/>
    <w:pPr>
      <w:keepNext/>
      <w:keepLines/>
      <w:spacing w:after="135"/>
      <w:ind w:left="10" w:hanging="10"/>
      <w:outlineLvl w:val="0"/>
    </w:pPr>
    <w:rPr>
      <w:rFonts w:ascii="Arial" w:eastAsia="Arial" w:hAnsi="Arial" w:cs="Arial"/>
      <w:b/>
      <w:color w:val="1F4E79"/>
      <w:sz w:val="32"/>
    </w:rPr>
  </w:style>
  <w:style w:type="paragraph" w:styleId="Heading2">
    <w:name w:val="heading 2"/>
    <w:next w:val="Normal"/>
    <w:link w:val="Heading2Char"/>
    <w:uiPriority w:val="9"/>
    <w:unhideWhenUsed/>
    <w:qFormat/>
    <w:pPr>
      <w:keepNext/>
      <w:keepLines/>
      <w:spacing w:after="135"/>
      <w:ind w:left="10" w:hanging="10"/>
      <w:outlineLvl w:val="1"/>
    </w:pPr>
    <w:rPr>
      <w:rFonts w:ascii="Arial" w:eastAsia="Arial" w:hAnsi="Arial" w:cs="Arial"/>
      <w:b/>
      <w:color w:val="2E75B6"/>
      <w:sz w:val="28"/>
    </w:rPr>
  </w:style>
  <w:style w:type="paragraph" w:styleId="Heading3">
    <w:name w:val="heading 3"/>
    <w:basedOn w:val="Normal"/>
    <w:next w:val="Normal"/>
    <w:link w:val="Heading3Char"/>
    <w:uiPriority w:val="9"/>
    <w:unhideWhenUsed/>
    <w:qFormat/>
    <w:rsid w:val="61F2CE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rsid w:val="61F2CE04"/>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F4E79"/>
      <w:sz w:val="32"/>
    </w:rPr>
  </w:style>
  <w:style w:type="character" w:customStyle="1" w:styleId="Heading2Char">
    <w:name w:val="Heading 2 Char"/>
    <w:link w:val="Heading2"/>
    <w:rPr>
      <w:rFonts w:ascii="Arial" w:eastAsia="Arial" w:hAnsi="Arial" w:cs="Arial"/>
      <w:b/>
      <w:color w:val="2E75B6"/>
      <w:sz w:val="28"/>
    </w:rPr>
  </w:style>
  <w:style w:type="character" w:customStyle="1" w:styleId="Heading3Char">
    <w:name w:val="Heading 3 Char"/>
    <w:basedOn w:val="DefaultParagraphFont"/>
    <w:link w:val="Heading3"/>
    <w:uiPriority w:val="9"/>
    <w:rsid w:val="001C52DF"/>
    <w:rPr>
      <w:rFonts w:ascii="Arial" w:eastAsiaTheme="majorEastAsia" w:hAnsi="Arial" w:cstheme="majorBidi"/>
      <w:color w:val="2F5496" w:themeColor="accent1" w:themeShade="BF"/>
      <w:sz w:val="28"/>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61F2CE04"/>
    <w:pPr>
      <w:spacing w:beforeAutospacing="1" w:afterAutospacing="1"/>
    </w:pPr>
    <w:rPr>
      <w:rFonts w:ascii="Times New Roman" w:eastAsia="Times New Roman" w:hAnsi="Times New Roman" w:cs="Times New Roman"/>
      <w:color w:val="auto"/>
    </w:rPr>
  </w:style>
  <w:style w:type="paragraph" w:styleId="Header">
    <w:name w:val="header"/>
    <w:basedOn w:val="Normal"/>
    <w:link w:val="HeaderChar"/>
    <w:uiPriority w:val="99"/>
    <w:unhideWhenUsed/>
    <w:rsid w:val="61F2CE04"/>
    <w:pPr>
      <w:tabs>
        <w:tab w:val="center" w:pos="4680"/>
        <w:tab w:val="right" w:pos="9360"/>
      </w:tabs>
      <w:spacing w:after="0"/>
    </w:pPr>
  </w:style>
  <w:style w:type="character" w:customStyle="1" w:styleId="HeaderChar">
    <w:name w:val="Header Char"/>
    <w:basedOn w:val="DefaultParagraphFont"/>
    <w:link w:val="Header"/>
    <w:uiPriority w:val="99"/>
    <w:rsid w:val="001C3A63"/>
    <w:rPr>
      <w:rFonts w:ascii="Calibri" w:eastAsia="Calibri" w:hAnsi="Calibri" w:cs="Calibri"/>
      <w:color w:val="000000"/>
    </w:rPr>
  </w:style>
  <w:style w:type="paragraph" w:styleId="Footer">
    <w:name w:val="footer"/>
    <w:basedOn w:val="Normal"/>
    <w:link w:val="FooterChar"/>
    <w:uiPriority w:val="99"/>
    <w:unhideWhenUsed/>
    <w:rsid w:val="61F2CE04"/>
    <w:pPr>
      <w:tabs>
        <w:tab w:val="center" w:pos="4680"/>
        <w:tab w:val="right" w:pos="9360"/>
      </w:tabs>
      <w:spacing w:after="0"/>
    </w:pPr>
  </w:style>
  <w:style w:type="character" w:customStyle="1" w:styleId="FooterChar">
    <w:name w:val="Footer Char"/>
    <w:basedOn w:val="DefaultParagraphFont"/>
    <w:link w:val="Footer"/>
    <w:uiPriority w:val="99"/>
    <w:rsid w:val="001C3A63"/>
    <w:rPr>
      <w:rFonts w:ascii="Calibri" w:eastAsia="Calibri" w:hAnsi="Calibri" w:cs="Calibri"/>
      <w:color w:val="000000"/>
    </w:rPr>
  </w:style>
  <w:style w:type="paragraph" w:styleId="ListParagraph">
    <w:name w:val="List Paragraph"/>
    <w:basedOn w:val="Normal"/>
    <w:uiPriority w:val="34"/>
    <w:qFormat/>
    <w:rsid w:val="61F2CE04"/>
    <w:pPr>
      <w:ind w:left="720"/>
      <w:contextualSpacing/>
    </w:pPr>
  </w:style>
  <w:style w:type="character" w:styleId="UnresolvedMention">
    <w:name w:val="Unresolved Mention"/>
    <w:basedOn w:val="DefaultParagraphFont"/>
    <w:uiPriority w:val="99"/>
    <w:unhideWhenUsed/>
    <w:rsid w:val="00D75569"/>
    <w:rPr>
      <w:color w:val="605E5C"/>
      <w:shd w:val="clear" w:color="auto" w:fill="E1DFDD"/>
    </w:rPr>
  </w:style>
  <w:style w:type="character" w:styleId="Mention">
    <w:name w:val="Mention"/>
    <w:basedOn w:val="DefaultParagraphFont"/>
    <w:uiPriority w:val="99"/>
    <w:unhideWhenUsed/>
    <w:rsid w:val="00D75569"/>
    <w:rPr>
      <w:color w:val="2B579A"/>
      <w:shd w:val="clear" w:color="auto" w:fill="E1DFDD"/>
    </w:rPr>
  </w:style>
  <w:style w:type="paragraph" w:styleId="TOCHeading">
    <w:name w:val="TOC Heading"/>
    <w:basedOn w:val="Heading1"/>
    <w:next w:val="Normal"/>
    <w:uiPriority w:val="39"/>
    <w:unhideWhenUsed/>
    <w:qFormat/>
    <w:rsid w:val="005B0C0E"/>
    <w:pPr>
      <w:spacing w:before="240" w:after="0"/>
      <w:ind w:left="0" w:firstLine="0"/>
      <w:outlineLvl w:val="9"/>
    </w:pPr>
    <w:rPr>
      <w:rFonts w:asciiTheme="majorHAnsi" w:eastAsiaTheme="majorEastAsia" w:hAnsiTheme="majorHAnsi" w:cstheme="majorBidi"/>
      <w:b w:val="0"/>
      <w:color w:val="2F5496" w:themeColor="accent1" w:themeShade="BF"/>
      <w:szCs w:val="32"/>
    </w:rPr>
  </w:style>
  <w:style w:type="paragraph" w:styleId="TOC1">
    <w:name w:val="toc 1"/>
    <w:basedOn w:val="Normal"/>
    <w:next w:val="Normal"/>
    <w:uiPriority w:val="39"/>
    <w:unhideWhenUsed/>
    <w:rsid w:val="61F2CE04"/>
    <w:pPr>
      <w:spacing w:after="100"/>
    </w:pPr>
  </w:style>
  <w:style w:type="paragraph" w:styleId="TOC2">
    <w:name w:val="toc 2"/>
    <w:basedOn w:val="Normal"/>
    <w:next w:val="Normal"/>
    <w:uiPriority w:val="39"/>
    <w:unhideWhenUsed/>
    <w:rsid w:val="61F2CE04"/>
    <w:pPr>
      <w:spacing w:after="100"/>
      <w:ind w:left="220"/>
    </w:pPr>
  </w:style>
  <w:style w:type="paragraph" w:styleId="TOC3">
    <w:name w:val="toc 3"/>
    <w:basedOn w:val="Normal"/>
    <w:next w:val="Normal"/>
    <w:uiPriority w:val="39"/>
    <w:unhideWhenUsed/>
    <w:rsid w:val="61F2CE04"/>
    <w:pPr>
      <w:spacing w:after="100"/>
      <w:ind w:left="440"/>
    </w:pPr>
  </w:style>
  <w:style w:type="character" w:styleId="Hyperlink">
    <w:name w:val="Hyperlink"/>
    <w:basedOn w:val="DefaultParagraphFont"/>
    <w:uiPriority w:val="99"/>
    <w:unhideWhenUsed/>
    <w:rsid w:val="005B0C0E"/>
    <w:rPr>
      <w:color w:val="0563C1" w:themeColor="hyperlink"/>
      <w:u w:val="single"/>
    </w:rPr>
  </w:style>
  <w:style w:type="character" w:styleId="Strong">
    <w:name w:val="Strong"/>
    <w:basedOn w:val="DefaultParagraphFont"/>
    <w:uiPriority w:val="22"/>
    <w:qFormat/>
    <w:rsid w:val="000C30C2"/>
    <w:rPr>
      <w:b/>
      <w:bCs/>
    </w:rPr>
  </w:style>
  <w:style w:type="table" w:styleId="PlainTable1">
    <w:name w:val="Plain Table 1"/>
    <w:basedOn w:val="TableNormal"/>
    <w:uiPriority w:val="41"/>
    <w:rsid w:val="000C25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E1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61F2CE04"/>
    <w:pPr>
      <w:widowControl w:val="0"/>
      <w:spacing w:after="0"/>
    </w:pPr>
    <w:rPr>
      <w:rFonts w:ascii="Arial MT" w:eastAsia="Arial MT" w:hAnsi="Arial MT" w:cs="Arial MT"/>
      <w:color w:val="auto"/>
      <w:lang w:val="pt-PT" w:eastAsia="en-US"/>
    </w:rPr>
  </w:style>
  <w:style w:type="character" w:customStyle="1" w:styleId="BodyTextChar">
    <w:name w:val="Body Text Char"/>
    <w:basedOn w:val="DefaultParagraphFont"/>
    <w:link w:val="BodyText"/>
    <w:uiPriority w:val="1"/>
    <w:rsid w:val="00941818"/>
    <w:rPr>
      <w:rFonts w:ascii="Arial MT" w:eastAsia="Arial MT" w:hAnsi="Arial MT" w:cs="Arial MT"/>
      <w:sz w:val="24"/>
      <w:szCs w:val="24"/>
      <w:lang w:val="pt-PT" w:eastAsia="en-US"/>
    </w:rPr>
  </w:style>
  <w:style w:type="table" w:styleId="TableGrid0">
    <w:name w:val="Table Grid"/>
    <w:basedOn w:val="TableNormal"/>
    <w:uiPriority w:val="39"/>
    <w:rsid w:val="00A9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link w:val="CommentTextChar"/>
    <w:uiPriority w:val="99"/>
    <w:unhideWhenUsed/>
    <w:rsid w:val="61F2CE04"/>
    <w:rPr>
      <w:sz w:val="20"/>
      <w:szCs w:val="20"/>
    </w:rPr>
  </w:style>
  <w:style w:type="character" w:customStyle="1" w:styleId="CommentTextChar">
    <w:name w:val="Comment Text Char"/>
    <w:basedOn w:val="DefaultParagraphFont"/>
    <w:link w:val="CommentText1"/>
    <w:uiPriority w:val="99"/>
    <w:rPr>
      <w:rFonts w:ascii="Arial" w:eastAsia="Arial" w:hAnsi="Arial"/>
      <w:color w:val="000000" w:themeColor="text1"/>
      <w:sz w:val="20"/>
      <w:szCs w:val="20"/>
    </w:rPr>
  </w:style>
  <w:style w:type="character" w:customStyle="1" w:styleId="CommentReference1">
    <w:name w:val="Comment Reference1"/>
    <w:basedOn w:val="DefaultParagraphFont"/>
    <w:uiPriority w:val="99"/>
    <w:semiHidden/>
    <w:unhideWhenUsed/>
    <w:rPr>
      <w:sz w:val="16"/>
      <w:szCs w:val="16"/>
    </w:rPr>
  </w:style>
  <w:style w:type="character" w:customStyle="1" w:styleId="normaltextrun">
    <w:name w:val="normaltextrun"/>
    <w:basedOn w:val="DefaultParagraphFont"/>
    <w:rsid w:val="003478AB"/>
  </w:style>
  <w:style w:type="character" w:customStyle="1" w:styleId="eop">
    <w:name w:val="eop"/>
    <w:basedOn w:val="DefaultParagraphFont"/>
    <w:rsid w:val="003478AB"/>
  </w:style>
  <w:style w:type="paragraph" w:customStyle="1" w:styleId="CommentText10">
    <w:name w:val="Comment Text10"/>
    <w:basedOn w:val="Normal"/>
    <w:uiPriority w:val="99"/>
    <w:unhideWhenUsed/>
    <w:rsid w:val="61F2CE04"/>
    <w:rPr>
      <w:sz w:val="20"/>
      <w:szCs w:val="20"/>
    </w:rPr>
  </w:style>
  <w:style w:type="character" w:customStyle="1" w:styleId="CommentReference10">
    <w:name w:val="Comment Reference10"/>
    <w:basedOn w:val="DefaultParagraphFont"/>
    <w:uiPriority w:val="99"/>
    <w:semiHidden/>
    <w:unhideWhenUsed/>
    <w:rsid w:val="008715CA"/>
    <w:rPr>
      <w:sz w:val="16"/>
      <w:szCs w:val="16"/>
    </w:rPr>
  </w:style>
  <w:style w:type="paragraph" w:customStyle="1" w:styleId="CommentText3">
    <w:name w:val="Comment Text3"/>
    <w:basedOn w:val="Normal"/>
    <w:link w:val="CommentTextChar1"/>
    <w:uiPriority w:val="99"/>
    <w:semiHidden/>
    <w:unhideWhenUsed/>
    <w:rsid w:val="00FC76E9"/>
    <w:pPr>
      <w:spacing w:line="240" w:lineRule="auto"/>
    </w:pPr>
    <w:rPr>
      <w:sz w:val="20"/>
      <w:szCs w:val="20"/>
    </w:rPr>
  </w:style>
  <w:style w:type="character" w:customStyle="1" w:styleId="CommentReference4">
    <w:name w:val="Comment Reference4"/>
    <w:basedOn w:val="DefaultParagraphFont"/>
    <w:uiPriority w:val="99"/>
    <w:semiHidden/>
    <w:unhideWhenUsed/>
    <w:rsid w:val="00FC76E9"/>
    <w:rPr>
      <w:sz w:val="16"/>
      <w:szCs w:val="16"/>
    </w:rPr>
  </w:style>
  <w:style w:type="character" w:customStyle="1" w:styleId="CommentTextChar1">
    <w:name w:val="Comment Text Char1"/>
    <w:basedOn w:val="DefaultParagraphFont"/>
    <w:link w:val="CommentText3"/>
    <w:uiPriority w:val="99"/>
    <w:semiHidden/>
    <w:rsid w:val="00241163"/>
    <w:rPr>
      <w:rFonts w:ascii="Arial" w:eastAsia="Arial" w:hAnsi="Arial"/>
      <w:color w:val="000000" w:themeColor="text1"/>
      <w:sz w:val="20"/>
      <w:szCs w:val="20"/>
    </w:rPr>
  </w:style>
  <w:style w:type="paragraph" w:customStyle="1" w:styleId="CommentText2">
    <w:name w:val="Comment Text2"/>
    <w:basedOn w:val="Normal"/>
    <w:uiPriority w:val="99"/>
    <w:unhideWhenUsed/>
    <w:rsid w:val="007805E5"/>
    <w:pPr>
      <w:spacing w:line="240" w:lineRule="auto"/>
    </w:pPr>
    <w:rPr>
      <w:sz w:val="20"/>
      <w:szCs w:val="20"/>
    </w:rPr>
  </w:style>
  <w:style w:type="character" w:customStyle="1" w:styleId="CommentReference2">
    <w:name w:val="Comment Reference2"/>
    <w:basedOn w:val="DefaultParagraphFont"/>
    <w:uiPriority w:val="99"/>
    <w:semiHidden/>
    <w:unhideWhenUsed/>
    <w:rsid w:val="007805E5"/>
    <w:rPr>
      <w:sz w:val="16"/>
      <w:szCs w:val="16"/>
    </w:rPr>
  </w:style>
  <w:style w:type="paragraph" w:styleId="TOC4">
    <w:name w:val="toc 4"/>
    <w:basedOn w:val="Normal"/>
    <w:next w:val="Normal"/>
    <w:autoRedefine/>
    <w:uiPriority w:val="39"/>
    <w:unhideWhenUsed/>
    <w:rsid w:val="00DE5669"/>
    <w:pPr>
      <w:spacing w:after="100"/>
      <w:ind w:left="660"/>
      <w:jc w:val="left"/>
    </w:pPr>
    <w:rPr>
      <w:rFonts w:asciiTheme="minorHAnsi" w:eastAsiaTheme="minorEastAsia" w:hAnsiTheme="minorHAnsi"/>
      <w:color w:val="auto"/>
      <w:sz w:val="22"/>
      <w:szCs w:val="22"/>
    </w:rPr>
  </w:style>
  <w:style w:type="paragraph" w:styleId="TOC5">
    <w:name w:val="toc 5"/>
    <w:basedOn w:val="Normal"/>
    <w:next w:val="Normal"/>
    <w:autoRedefine/>
    <w:uiPriority w:val="39"/>
    <w:unhideWhenUsed/>
    <w:rsid w:val="00DE5669"/>
    <w:pPr>
      <w:spacing w:after="100"/>
      <w:ind w:left="880"/>
      <w:jc w:val="left"/>
    </w:pPr>
    <w:rPr>
      <w:rFonts w:asciiTheme="minorHAnsi" w:eastAsiaTheme="minorEastAsia" w:hAnsiTheme="minorHAnsi"/>
      <w:color w:val="auto"/>
      <w:sz w:val="22"/>
      <w:szCs w:val="22"/>
    </w:rPr>
  </w:style>
  <w:style w:type="paragraph" w:styleId="TOC6">
    <w:name w:val="toc 6"/>
    <w:basedOn w:val="Normal"/>
    <w:next w:val="Normal"/>
    <w:autoRedefine/>
    <w:uiPriority w:val="39"/>
    <w:unhideWhenUsed/>
    <w:rsid w:val="00DE5669"/>
    <w:pPr>
      <w:spacing w:after="100"/>
      <w:ind w:left="1100"/>
      <w:jc w:val="left"/>
    </w:pPr>
    <w:rPr>
      <w:rFonts w:asciiTheme="minorHAnsi" w:eastAsiaTheme="minorEastAsia" w:hAnsiTheme="minorHAnsi"/>
      <w:color w:val="auto"/>
      <w:sz w:val="22"/>
      <w:szCs w:val="22"/>
    </w:rPr>
  </w:style>
  <w:style w:type="paragraph" w:styleId="TOC7">
    <w:name w:val="toc 7"/>
    <w:basedOn w:val="Normal"/>
    <w:next w:val="Normal"/>
    <w:autoRedefine/>
    <w:uiPriority w:val="39"/>
    <w:unhideWhenUsed/>
    <w:rsid w:val="00DE5669"/>
    <w:pPr>
      <w:spacing w:after="100"/>
      <w:ind w:left="1320"/>
      <w:jc w:val="left"/>
    </w:pPr>
    <w:rPr>
      <w:rFonts w:asciiTheme="minorHAnsi" w:eastAsiaTheme="minorEastAsia" w:hAnsiTheme="minorHAnsi"/>
      <w:color w:val="auto"/>
      <w:sz w:val="22"/>
      <w:szCs w:val="22"/>
    </w:rPr>
  </w:style>
  <w:style w:type="paragraph" w:styleId="TOC8">
    <w:name w:val="toc 8"/>
    <w:basedOn w:val="Normal"/>
    <w:next w:val="Normal"/>
    <w:autoRedefine/>
    <w:uiPriority w:val="39"/>
    <w:unhideWhenUsed/>
    <w:rsid w:val="00DE5669"/>
    <w:pPr>
      <w:spacing w:after="100"/>
      <w:ind w:left="1540"/>
      <w:jc w:val="left"/>
    </w:pPr>
    <w:rPr>
      <w:rFonts w:asciiTheme="minorHAnsi" w:eastAsiaTheme="minorEastAsia" w:hAnsiTheme="minorHAnsi"/>
      <w:color w:val="auto"/>
      <w:sz w:val="22"/>
      <w:szCs w:val="22"/>
    </w:rPr>
  </w:style>
  <w:style w:type="paragraph" w:styleId="TOC9">
    <w:name w:val="toc 9"/>
    <w:basedOn w:val="Normal"/>
    <w:next w:val="Normal"/>
    <w:autoRedefine/>
    <w:uiPriority w:val="39"/>
    <w:unhideWhenUsed/>
    <w:rsid w:val="00DE5669"/>
    <w:pPr>
      <w:spacing w:after="100"/>
      <w:ind w:left="1760"/>
      <w:jc w:val="left"/>
    </w:pPr>
    <w:rPr>
      <w:rFonts w:asciiTheme="minorHAnsi" w:eastAsiaTheme="minorEastAsia" w:hAnsiTheme="minorHAnsi"/>
      <w:color w:val="auto"/>
      <w:sz w:val="22"/>
      <w:szCs w:val="22"/>
    </w:rPr>
  </w:style>
  <w:style w:type="character" w:customStyle="1" w:styleId="CommentReference3">
    <w:name w:val="Comment Reference3"/>
    <w:basedOn w:val="DefaultParagraphFont"/>
    <w:uiPriority w:val="99"/>
    <w:semiHidden/>
    <w:unhideWhenUsed/>
    <w:rsid w:val="006D1ED7"/>
    <w:rPr>
      <w:sz w:val="16"/>
      <w:szCs w:val="16"/>
    </w:rPr>
  </w:style>
  <w:style w:type="paragraph" w:customStyle="1" w:styleId="paragraph">
    <w:name w:val="paragraph"/>
    <w:basedOn w:val="Normal"/>
    <w:rsid w:val="004A7844"/>
    <w:pPr>
      <w:spacing w:before="100" w:beforeAutospacing="1" w:after="100" w:afterAutospacing="1" w:line="240" w:lineRule="auto"/>
      <w:ind w:left="0"/>
      <w:jc w:val="left"/>
    </w:pPr>
    <w:rPr>
      <w:rFonts w:ascii="Times New Roman" w:eastAsia="Times New Roman" w:hAnsi="Times New Roman" w:cs="Times New Roman"/>
      <w:color w:val="auto"/>
    </w:rPr>
  </w:style>
  <w:style w:type="character" w:styleId="CommentReference">
    <w:name w:val="annotation reference"/>
    <w:basedOn w:val="DefaultParagraphFont"/>
    <w:uiPriority w:val="99"/>
    <w:semiHidden/>
    <w:unhideWhenUsed/>
    <w:rsid w:val="00204E6D"/>
    <w:rPr>
      <w:sz w:val="16"/>
      <w:szCs w:val="16"/>
    </w:rPr>
  </w:style>
  <w:style w:type="paragraph" w:styleId="CommentText">
    <w:name w:val="annotation text"/>
    <w:basedOn w:val="Normal"/>
    <w:link w:val="CommentTextChar2"/>
    <w:uiPriority w:val="99"/>
    <w:semiHidden/>
    <w:unhideWhenUsed/>
    <w:rsid w:val="00204E6D"/>
    <w:pPr>
      <w:spacing w:line="240" w:lineRule="auto"/>
    </w:pPr>
    <w:rPr>
      <w:sz w:val="20"/>
      <w:szCs w:val="20"/>
    </w:rPr>
  </w:style>
  <w:style w:type="character" w:customStyle="1" w:styleId="CommentTextChar2">
    <w:name w:val="Comment Text Char2"/>
    <w:basedOn w:val="DefaultParagraphFont"/>
    <w:link w:val="CommentText"/>
    <w:uiPriority w:val="99"/>
    <w:semiHidden/>
    <w:rsid w:val="00204E6D"/>
    <w:rPr>
      <w:rFonts w:ascii="Arial" w:eastAsia="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04E6D"/>
    <w:rPr>
      <w:b/>
      <w:bCs/>
    </w:rPr>
  </w:style>
  <w:style w:type="character" w:customStyle="1" w:styleId="CommentSubjectChar">
    <w:name w:val="Comment Subject Char"/>
    <w:basedOn w:val="CommentTextChar2"/>
    <w:link w:val="CommentSubject"/>
    <w:uiPriority w:val="99"/>
    <w:semiHidden/>
    <w:rsid w:val="00204E6D"/>
    <w:rPr>
      <w:rFonts w:ascii="Arial" w:eastAsia="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jpeg"/><Relationship Id="rId63" Type="http://schemas.openxmlformats.org/officeDocument/2006/relationships/image" Target="media/image49.jpg"/><Relationship Id="rId68" Type="http://schemas.openxmlformats.org/officeDocument/2006/relationships/image" Target="media/image54.jpg"/><Relationship Id="rId84" Type="http://schemas.openxmlformats.org/officeDocument/2006/relationships/image" Target="media/image70.png"/><Relationship Id="rId89" Type="http://schemas.openxmlformats.org/officeDocument/2006/relationships/image" Target="media/image75.png"/><Relationship Id="rId112" Type="http://schemas.microsoft.com/office/2019/05/relationships/documenttasks" Target="documenttasks/documenttasks1.xml"/><Relationship Id="rId16" Type="http://schemas.openxmlformats.org/officeDocument/2006/relationships/header" Target="header3.xml"/><Relationship Id="rId107" Type="http://schemas.openxmlformats.org/officeDocument/2006/relationships/image" Target="media/image93.jpg"/><Relationship Id="rId11" Type="http://schemas.openxmlformats.org/officeDocument/2006/relationships/image" Target="media/image1.jpeg"/><Relationship Id="rId32" Type="http://schemas.openxmlformats.org/officeDocument/2006/relationships/image" Target="media/image18.jpeg"/><Relationship Id="rId37" Type="http://schemas.openxmlformats.org/officeDocument/2006/relationships/image" Target="media/image23.png"/><Relationship Id="rId53" Type="http://schemas.openxmlformats.org/officeDocument/2006/relationships/image" Target="media/image39.jpe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jpg"/><Relationship Id="rId5" Type="http://schemas.openxmlformats.org/officeDocument/2006/relationships/numbering" Target="numbering.xml"/><Relationship Id="rId90" Type="http://schemas.openxmlformats.org/officeDocument/2006/relationships/image" Target="media/image76.png"/><Relationship Id="rId95" Type="http://schemas.openxmlformats.org/officeDocument/2006/relationships/image" Target="media/image81.jpeg"/><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9.png"/><Relationship Id="rId48" Type="http://schemas.openxmlformats.org/officeDocument/2006/relationships/image" Target="media/image34.jpeg"/><Relationship Id="rId64" Type="http://schemas.openxmlformats.org/officeDocument/2006/relationships/image" Target="media/image50.jpg"/><Relationship Id="rId69" Type="http://schemas.openxmlformats.org/officeDocument/2006/relationships/image" Target="media/image55.jpg"/><Relationship Id="rId113" Type="http://schemas.microsoft.com/office/2020/10/relationships/intelligence" Target="intelligence2.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19.jpeg"/><Relationship Id="rId38" Type="http://schemas.openxmlformats.org/officeDocument/2006/relationships/image" Target="media/image24.png"/><Relationship Id="rId59" Type="http://schemas.openxmlformats.org/officeDocument/2006/relationships/image" Target="media/image45.jpg"/><Relationship Id="rId103" Type="http://schemas.openxmlformats.org/officeDocument/2006/relationships/image" Target="media/image89.jpg"/><Relationship Id="rId108" Type="http://schemas.openxmlformats.org/officeDocument/2006/relationships/image" Target="media/image94.jpg"/><Relationship Id="rId54" Type="http://schemas.openxmlformats.org/officeDocument/2006/relationships/image" Target="media/image40.jpeg"/><Relationship Id="rId70" Type="http://schemas.openxmlformats.org/officeDocument/2006/relationships/image" Target="media/image56.jp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png"/><Relationship Id="rId106" Type="http://schemas.openxmlformats.org/officeDocument/2006/relationships/image" Target="media/image92.jp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jp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image" Target="media/image87.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footer" Target="footer4.xml"/><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jpeg"/><Relationship Id="rId104" Type="http://schemas.openxmlformats.org/officeDocument/2006/relationships/image" Target="media/image90.jpg"/><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jpg"/><Relationship Id="rId87" Type="http://schemas.openxmlformats.org/officeDocument/2006/relationships/image" Target="media/image73.png"/><Relationship Id="rId110" Type="http://schemas.openxmlformats.org/officeDocument/2006/relationships/fontTable" Target="fontTable.xml"/><Relationship Id="rId61" Type="http://schemas.openxmlformats.org/officeDocument/2006/relationships/image" Target="media/image47.jp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jp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png"/><Relationship Id="rId93" Type="http://schemas.openxmlformats.org/officeDocument/2006/relationships/image" Target="media/image79.jpeg"/><Relationship Id="rId98" Type="http://schemas.openxmlformats.org/officeDocument/2006/relationships/image" Target="media/image84.png"/><Relationship Id="rId3" Type="http://schemas.openxmlformats.org/officeDocument/2006/relationships/customXml" Target="../customXml/item3.xml"/><Relationship Id="rId25" Type="http://schemas.openxmlformats.org/officeDocument/2006/relationships/image" Target="media/image11.jpeg"/><Relationship Id="rId46" Type="http://schemas.openxmlformats.org/officeDocument/2006/relationships/image" Target="media/image32.png"/><Relationship Id="rId67" Type="http://schemas.openxmlformats.org/officeDocument/2006/relationships/image" Target="media/image53.jpg"/><Relationship Id="rId20" Type="http://schemas.openxmlformats.org/officeDocument/2006/relationships/image" Target="media/image6.emf"/><Relationship Id="rId41" Type="http://schemas.openxmlformats.org/officeDocument/2006/relationships/image" Target="media/image27.jpe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016F76E-18AA-4C2C-BAD2-456AF4A1B455}">
    <t:Anchor>
      <t:Comment id="1118425847"/>
    </t:Anchor>
    <t:History>
      <t:Event id="{82BBEB31-563A-49A8-A6D9-5A0F717E18D9}" time="2026-03-09T11:45:29.06Z">
        <t:Attribution userId="S::angela.freitas@einstein.br::561af978-12de-4a16-93b1-d7ff680fe8a0" userProvider="AD" userName="Angela Costa Henriques de Freitas"/>
        <t:Anchor>
          <t:Comment id="1118425847"/>
        </t:Anchor>
        <t:Create/>
      </t:Event>
      <t:Event id="{4B1E3E1D-2CB5-47B5-8E2C-A364EA4857B3}" time="2026-03-09T11:45:29.06Z">
        <t:Attribution userId="S::angela.freitas@einstein.br::561af978-12de-4a16-93b1-d7ff680fe8a0" userProvider="AD" userName="Angela Costa Henriques de Freitas"/>
        <t:Anchor>
          <t:Comment id="1118425847"/>
        </t:Anchor>
        <t:Assign userId="S::flavio.borges@einstein.br::22643b70-1359-40af-9931-7106029cced0" userProvider="AD" userName="Flavio Araujo Borges Junior"/>
      </t:Event>
      <t:Event id="{9328633E-F81A-46E2-A602-983E6036FAA0}" time="2026-03-09T11:45:29.06Z">
        <t:Attribution userId="S::angela.freitas@einstein.br::561af978-12de-4a16-93b1-d7ff680fe8a0" userProvider="AD" userName="Angela Costa Henriques de Freitas"/>
        <t:Anchor>
          <t:Comment id="1118425847"/>
        </t:Anchor>
        <t:SetTitle title="@Flavio Araujo Borges Junior por gentileza, conseguimos finalizar hoje?"/>
      </t:Event>
    </t:History>
  </t:Task>
  <t:Task id="{7D891EB9-0A0E-493C-AA31-87D90B79FC69}">
    <t:Anchor>
      <t:Comment id="532788142"/>
    </t:Anchor>
    <t:History>
      <t:Event id="{283B4271-B2D6-4086-8A06-AB1B54467EA2}" time="2026-03-09T11:52:54.493Z">
        <t:Attribution userId="S::angela.freitas@einstein.br::561af978-12de-4a16-93b1-d7ff680fe8a0" userProvider="AD" userName="Angela Costa Henriques de Freitas"/>
        <t:Anchor>
          <t:Comment id="532788142"/>
        </t:Anchor>
        <t:Create/>
      </t:Event>
      <t:Event id="{117620DA-83D6-4DFC-A937-2CE034D89161}" time="2026-03-09T11:52:54.493Z">
        <t:Attribution userId="S::angela.freitas@einstein.br::561af978-12de-4a16-93b1-d7ff680fe8a0" userProvider="AD" userName="Angela Costa Henriques de Freitas"/>
        <t:Anchor>
          <t:Comment id="532788142"/>
        </t:Anchor>
        <t:Assign userId="S::vinicius.cr@einstein.br::afb335ac-5238-4851-8376-6b4ee090e59c" userProvider="AD" userName="Vinicius Cavalcante Rodrigues"/>
      </t:Event>
      <t:Event id="{DD0FE9A1-95BB-45BC-86E0-760B03014BF7}" time="2026-03-09T11:52:54.493Z">
        <t:Attribution userId="S::angela.freitas@einstein.br::561af978-12de-4a16-93b1-d7ff680fe8a0" userProvider="AD" userName="Angela Costa Henriques de Freitas"/>
        <t:Anchor>
          <t:Comment id="532788142"/>
        </t:Anchor>
        <t:SetTitle title="@Vinicius Cavalcante Rodrigues por gentileza, conseguimos finalizar hoje?"/>
      </t:Event>
    </t:History>
  </t:Task>
  <t:Task id="{BD66C810-EF41-4647-97CC-C4070BB1DDEB}">
    <t:Anchor>
      <t:Comment id="329458017"/>
    </t:Anchor>
    <t:History>
      <t:Event id="{BB62C13A-7483-47A5-8DD8-CFC065670B47}" time="2026-03-09T11:47:34.655Z">
        <t:Attribution userId="S::angela.freitas@einstein.br::561af978-12de-4a16-93b1-d7ff680fe8a0" userProvider="AD" userName="Angela Costa Henriques de Freitas"/>
        <t:Anchor>
          <t:Comment id="329458017"/>
        </t:Anchor>
        <t:Create/>
      </t:Event>
      <t:Event id="{85FBDFF2-3610-4786-95A3-638DF22258A5}" time="2026-03-09T11:47:34.655Z">
        <t:Attribution userId="S::angela.freitas@einstein.br::561af978-12de-4a16-93b1-d7ff680fe8a0" userProvider="AD" userName="Angela Costa Henriques de Freitas"/>
        <t:Anchor>
          <t:Comment id="329458017"/>
        </t:Anchor>
        <t:Assign userId="S::patrick.correia@einstein.br::5398b571-d905-454f-bf9c-bbb5df23685a" userProvider="AD" userName="Patrick Correia De Souza Araujo"/>
      </t:Event>
      <t:Event id="{F024B874-3CD4-4B00-9076-185BDCA94FD1}" time="2026-03-09T11:47:34.655Z">
        <t:Attribution userId="S::angela.freitas@einstein.br::561af978-12de-4a16-93b1-d7ff680fe8a0" userProvider="AD" userName="Angela Costa Henriques de Freitas"/>
        <t:Anchor>
          <t:Comment id="329458017"/>
        </t:Anchor>
        <t:SetTitle title="@Patrick Correia De Souza Araujo por gentileza, conseguimos finalizar hoje?"/>
      </t:Event>
      <t:Event id="{A30E35E0-CEE6-449A-8E9E-F294300BADCD}" time="2026-03-10T04:40:10.819Z">
        <t:Attribution userId="S::patrick.correia@einstein.br::5398b571-d905-454f-bf9c-bbb5df23685a" userProvider="AD" userName="Patrick Correia De Souza Araujo"/>
        <t:Progress percentComplete="100"/>
      </t:Event>
      <t:Event id="{7B728BE6-4DD2-48B4-9652-5A19757C8310}" time="2026-03-10T04:40:24.273Z">
        <t:Attribution userId="S::patrick.correia@einstein.br::5398b571-d905-454f-bf9c-bbb5df23685a" userProvider="AD" userName="Patrick Correia De Souza Araujo"/>
        <t:Progress percentComplete="0"/>
      </t:Event>
    </t:History>
  </t:Task>
  <t:Task id="{852E6FF0-4BDD-4710-81C0-46487ED59333}">
    <t:Anchor>
      <t:Comment id="370259271"/>
    </t:Anchor>
    <t:History>
      <t:Event id="{162271C2-17FB-4ACA-B940-B3C8026B45BD}" time="2026-03-09T11:47:57.277Z">
        <t:Attribution userId="S::angela.freitas@einstein.br::561af978-12de-4a16-93b1-d7ff680fe8a0" userProvider="AD" userName="Angela Costa Henriques de Freitas"/>
        <t:Anchor>
          <t:Comment id="370259271"/>
        </t:Anchor>
        <t:Create/>
      </t:Event>
      <t:Event id="{CBC61E76-D31E-4E14-B9A9-BC4A71F420AC}" time="2026-03-09T11:47:57.277Z">
        <t:Attribution userId="S::angela.freitas@einstein.br::561af978-12de-4a16-93b1-d7ff680fe8a0" userProvider="AD" userName="Angela Costa Henriques de Freitas"/>
        <t:Anchor>
          <t:Comment id="370259271"/>
        </t:Anchor>
        <t:Assign userId="S::danilo.lili@einstein.br::69432669-6302-4690-a803-37587812daea" userProvider="AD" userName="Danilo da Silva Lili"/>
      </t:Event>
      <t:Event id="{6ECCC747-487D-4F98-A524-02499FAE9E85}" time="2026-03-09T11:47:57.277Z">
        <t:Attribution userId="S::angela.freitas@einstein.br::561af978-12de-4a16-93b1-d7ff680fe8a0" userProvider="AD" userName="Angela Costa Henriques de Freitas"/>
        <t:Anchor>
          <t:Comment id="370259271"/>
        </t:Anchor>
        <t:SetTitle title="@Danilo da Silva Lili por gentileza, conseguimos finalizar hoje?"/>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3" ma:contentTypeDescription="Crie um novo documento." ma:contentTypeScope="" ma:versionID="6db3cae6c70ed98009ed5d3f125ffd24">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8199c34cf2437c5c99863c20f498ce23"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_Flow_SignoffStatus xmlns="c89db878-fa80-4a05-9395-86cde86b9cec" xsi:nil="true"/>
  </documentManagement>
</p:properties>
</file>

<file path=customXml/itemProps1.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2.xml><?xml version="1.0" encoding="utf-8"?>
<ds:datastoreItem xmlns:ds="http://schemas.openxmlformats.org/officeDocument/2006/customXml" ds:itemID="{F9BCD10C-9445-40A2-AA6D-D4395D421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4.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Pages>
  <Words>12804</Words>
  <Characters>72988</Characters>
  <Application>Microsoft Office Word</Application>
  <DocSecurity>4</DocSecurity>
  <Lines>608</Lines>
  <Paragraphs>171</Paragraphs>
  <ScaleCrop>false</ScaleCrop>
  <Company/>
  <LinksUpToDate>false</LinksUpToDate>
  <CharactersWithSpaces>85621</CharactersWithSpaces>
  <SharedDoc>false</SharedDoc>
  <HLinks>
    <vt:vector size="66" baseType="variant">
      <vt:variant>
        <vt:i4>1572912</vt:i4>
      </vt:variant>
      <vt:variant>
        <vt:i4>62</vt:i4>
      </vt:variant>
      <vt:variant>
        <vt:i4>0</vt:i4>
      </vt:variant>
      <vt:variant>
        <vt:i4>5</vt:i4>
      </vt:variant>
      <vt:variant>
        <vt:lpwstr/>
      </vt:variant>
      <vt:variant>
        <vt:lpwstr>_Toc231974418</vt:lpwstr>
      </vt:variant>
      <vt:variant>
        <vt:i4>1572912</vt:i4>
      </vt:variant>
      <vt:variant>
        <vt:i4>56</vt:i4>
      </vt:variant>
      <vt:variant>
        <vt:i4>0</vt:i4>
      </vt:variant>
      <vt:variant>
        <vt:i4>5</vt:i4>
      </vt:variant>
      <vt:variant>
        <vt:lpwstr/>
      </vt:variant>
      <vt:variant>
        <vt:lpwstr>_Toc231974417</vt:lpwstr>
      </vt:variant>
      <vt:variant>
        <vt:i4>1638448</vt:i4>
      </vt:variant>
      <vt:variant>
        <vt:i4>50</vt:i4>
      </vt:variant>
      <vt:variant>
        <vt:i4>0</vt:i4>
      </vt:variant>
      <vt:variant>
        <vt:i4>5</vt:i4>
      </vt:variant>
      <vt:variant>
        <vt:lpwstr/>
      </vt:variant>
      <vt:variant>
        <vt:lpwstr>_Toc231974403</vt:lpwstr>
      </vt:variant>
      <vt:variant>
        <vt:i4>1638448</vt:i4>
      </vt:variant>
      <vt:variant>
        <vt:i4>44</vt:i4>
      </vt:variant>
      <vt:variant>
        <vt:i4>0</vt:i4>
      </vt:variant>
      <vt:variant>
        <vt:i4>5</vt:i4>
      </vt:variant>
      <vt:variant>
        <vt:lpwstr/>
      </vt:variant>
      <vt:variant>
        <vt:lpwstr>_Toc231974402</vt:lpwstr>
      </vt:variant>
      <vt:variant>
        <vt:i4>1048631</vt:i4>
      </vt:variant>
      <vt:variant>
        <vt:i4>38</vt:i4>
      </vt:variant>
      <vt:variant>
        <vt:i4>0</vt:i4>
      </vt:variant>
      <vt:variant>
        <vt:i4>5</vt:i4>
      </vt:variant>
      <vt:variant>
        <vt:lpwstr/>
      </vt:variant>
      <vt:variant>
        <vt:lpwstr>_Toc231974398</vt:lpwstr>
      </vt:variant>
      <vt:variant>
        <vt:i4>1114167</vt:i4>
      </vt:variant>
      <vt:variant>
        <vt:i4>32</vt:i4>
      </vt:variant>
      <vt:variant>
        <vt:i4>0</vt:i4>
      </vt:variant>
      <vt:variant>
        <vt:i4>5</vt:i4>
      </vt:variant>
      <vt:variant>
        <vt:lpwstr/>
      </vt:variant>
      <vt:variant>
        <vt:lpwstr>_Toc231974387</vt:lpwstr>
      </vt:variant>
      <vt:variant>
        <vt:i4>1114167</vt:i4>
      </vt:variant>
      <vt:variant>
        <vt:i4>26</vt:i4>
      </vt:variant>
      <vt:variant>
        <vt:i4>0</vt:i4>
      </vt:variant>
      <vt:variant>
        <vt:i4>5</vt:i4>
      </vt:variant>
      <vt:variant>
        <vt:lpwstr/>
      </vt:variant>
      <vt:variant>
        <vt:lpwstr>_Toc231974386</vt:lpwstr>
      </vt:variant>
      <vt:variant>
        <vt:i4>1114167</vt:i4>
      </vt:variant>
      <vt:variant>
        <vt:i4>20</vt:i4>
      </vt:variant>
      <vt:variant>
        <vt:i4>0</vt:i4>
      </vt:variant>
      <vt:variant>
        <vt:i4>5</vt:i4>
      </vt:variant>
      <vt:variant>
        <vt:lpwstr/>
      </vt:variant>
      <vt:variant>
        <vt:lpwstr>_Toc231974384</vt:lpwstr>
      </vt:variant>
      <vt:variant>
        <vt:i4>1114167</vt:i4>
      </vt:variant>
      <vt:variant>
        <vt:i4>14</vt:i4>
      </vt:variant>
      <vt:variant>
        <vt:i4>0</vt:i4>
      </vt:variant>
      <vt:variant>
        <vt:i4>5</vt:i4>
      </vt:variant>
      <vt:variant>
        <vt:lpwstr/>
      </vt:variant>
      <vt:variant>
        <vt:lpwstr>_Toc231974382</vt:lpwstr>
      </vt:variant>
      <vt:variant>
        <vt:i4>1966135</vt:i4>
      </vt:variant>
      <vt:variant>
        <vt:i4>8</vt:i4>
      </vt:variant>
      <vt:variant>
        <vt:i4>0</vt:i4>
      </vt:variant>
      <vt:variant>
        <vt:i4>5</vt:i4>
      </vt:variant>
      <vt:variant>
        <vt:lpwstr/>
      </vt:variant>
      <vt:variant>
        <vt:lpwstr>_Toc231974378</vt:lpwstr>
      </vt:variant>
      <vt:variant>
        <vt:i4>1966135</vt:i4>
      </vt:variant>
      <vt:variant>
        <vt:i4>2</vt:i4>
      </vt:variant>
      <vt:variant>
        <vt:i4>0</vt:i4>
      </vt:variant>
      <vt:variant>
        <vt:i4>5</vt:i4>
      </vt:variant>
      <vt:variant>
        <vt:lpwstr/>
      </vt:variant>
      <vt:variant>
        <vt:lpwstr>_Toc231974377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Angela Costa Henriques de Freitas</cp:lastModifiedBy>
  <cp:revision>2207</cp:revision>
  <cp:lastPrinted>2026-06-10T19:04:00Z</cp:lastPrinted>
  <dcterms:created xsi:type="dcterms:W3CDTF">2026-01-29T19:44:00Z</dcterms:created>
  <dcterms:modified xsi:type="dcterms:W3CDTF">2026-06-10T15:04:00Z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y fmtid="{D5CDD505-2E9C-101B-9397-08002B2CF9AE}" pid="8" name="docLang">
    <vt:lpwstr>pt</vt:lpwstr>
  </property>
</Properties>
</file>